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2"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792"/>
      </w:tblGrid>
      <w:tr w:rsidR="00703D55" w14:paraId="57567373" w14:textId="77777777" w:rsidTr="00057381">
        <w:trPr>
          <w:trHeight w:val="2016"/>
          <w:jc w:val="center"/>
        </w:trPr>
        <w:tc>
          <w:tcPr>
            <w:tcW w:w="9792" w:type="dxa"/>
            <w:vAlign w:val="center"/>
          </w:tcPr>
          <w:p w14:paraId="5BD0EB89" w14:textId="1F2A46F9" w:rsidR="00703D55" w:rsidRPr="0038056D" w:rsidRDefault="00703D55" w:rsidP="000D27B2">
            <w:pPr>
              <w:pStyle w:val="Title"/>
              <w:ind w:left="-18" w:right="72"/>
              <w:contextualSpacing w:val="0"/>
              <w:rPr>
                <w:rFonts w:asciiTheme="minorHAnsi" w:hAnsiTheme="minorHAnsi"/>
                <w:b/>
              </w:rPr>
            </w:pPr>
            <w:r w:rsidRPr="0038056D">
              <w:rPr>
                <w:rFonts w:asciiTheme="minorHAnsi" w:hAnsiTheme="minorHAnsi"/>
                <w:b/>
                <w:noProof/>
                <w:sz w:val="2"/>
                <w:szCs w:val="2"/>
                <w:lang w:eastAsia="en-US"/>
              </w:rPr>
              <w:drawing>
                <wp:anchor distT="0" distB="0" distL="114300" distR="114300" simplePos="0" relativeHeight="251659264" behindDoc="1" locked="0" layoutInCell="1" allowOverlap="1" wp14:anchorId="29C13F1F" wp14:editId="6689CC39">
                  <wp:simplePos x="0" y="0"/>
                  <wp:positionH relativeFrom="margin">
                    <wp:posOffset>5309870</wp:posOffset>
                  </wp:positionH>
                  <wp:positionV relativeFrom="paragraph">
                    <wp:posOffset>-120650</wp:posOffset>
                  </wp:positionV>
                  <wp:extent cx="1071880" cy="1047750"/>
                  <wp:effectExtent l="0" t="0" r="0" b="0"/>
                  <wp:wrapTight wrapText="bothSides">
                    <wp:wrapPolygon edited="0">
                      <wp:start x="0" y="0"/>
                      <wp:lineTo x="0" y="21207"/>
                      <wp:lineTo x="21114" y="21207"/>
                      <wp:lineTo x="21114" y="0"/>
                      <wp:lineTo x="0" y="0"/>
                    </wp:wrapPolygon>
                  </wp:wrapTight>
                  <wp:docPr id="2" name="Picture 2" descr="City of Mercer I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it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880" cy="1047750"/>
                          </a:xfrm>
                          <a:prstGeom prst="rect">
                            <a:avLst/>
                          </a:prstGeom>
                        </pic:spPr>
                      </pic:pic>
                    </a:graphicData>
                  </a:graphic>
                  <wp14:sizeRelH relativeFrom="page">
                    <wp14:pctWidth>0</wp14:pctWidth>
                  </wp14:sizeRelH>
                  <wp14:sizeRelV relativeFrom="page">
                    <wp14:pctHeight>0</wp14:pctHeight>
                  </wp14:sizeRelV>
                </wp:anchor>
              </w:drawing>
            </w:r>
            <w:r w:rsidR="007A3972">
              <w:rPr>
                <w:rFonts w:asciiTheme="minorHAnsi" w:hAnsiTheme="minorHAnsi"/>
                <w:b/>
              </w:rPr>
              <w:t>CITY OF MERCER ISLAND</w:t>
            </w:r>
          </w:p>
          <w:p w14:paraId="78E8D18A" w14:textId="76E20296" w:rsidR="00703D55" w:rsidRPr="0038056D" w:rsidRDefault="00B921F5" w:rsidP="000D27B2">
            <w:pPr>
              <w:ind w:right="72"/>
              <w:rPr>
                <w:b/>
                <w:sz w:val="28"/>
                <w:szCs w:val="28"/>
              </w:rPr>
            </w:pPr>
            <w:r>
              <w:rPr>
                <w:b/>
                <w:sz w:val="28"/>
                <w:szCs w:val="28"/>
              </w:rPr>
              <w:t>COMMUNITY PLANNING &amp; DEVELOPMENT</w:t>
            </w:r>
          </w:p>
          <w:p w14:paraId="5D06179A" w14:textId="77777777" w:rsidR="001B3670" w:rsidRPr="00797425" w:rsidRDefault="001B3670" w:rsidP="000D27B2">
            <w:pPr>
              <w:ind w:right="72"/>
            </w:pPr>
            <w:r w:rsidRPr="00797425">
              <w:t>9611 SE 36TH STREET | MERCER ISLAND, WA 98040</w:t>
            </w:r>
          </w:p>
          <w:p w14:paraId="0325AC7A" w14:textId="6E123CA3" w:rsidR="00953D87" w:rsidRPr="00015949" w:rsidRDefault="001B3670" w:rsidP="000D27B2">
            <w:pPr>
              <w:ind w:right="72"/>
            </w:pPr>
            <w:r w:rsidRPr="00797425">
              <w:t xml:space="preserve">PHONE: 206.275.7605 | </w:t>
            </w:r>
            <w:hyperlink r:id="rId12" w:history="1">
              <w:r w:rsidR="00953D87" w:rsidRPr="005E7D04">
                <w:rPr>
                  <w:rStyle w:val="Hyperlink"/>
                </w:rPr>
                <w:t>www.mercerisland.gov</w:t>
              </w:r>
            </w:hyperlink>
          </w:p>
        </w:tc>
      </w:tr>
      <w:tr w:rsidR="00703D55" w14:paraId="206A5164" w14:textId="77777777" w:rsidTr="00057381">
        <w:trPr>
          <w:trHeight w:val="540"/>
          <w:jc w:val="center"/>
        </w:trPr>
        <w:tc>
          <w:tcPr>
            <w:tcW w:w="9792" w:type="dxa"/>
            <w:vAlign w:val="center"/>
          </w:tcPr>
          <w:p w14:paraId="54F8A6EA" w14:textId="77777777" w:rsidR="0077752F" w:rsidRDefault="002C42B5" w:rsidP="000D27B2">
            <w:pPr>
              <w:tabs>
                <w:tab w:val="left" w:pos="8427"/>
              </w:tabs>
              <w:ind w:right="72"/>
              <w:jc w:val="center"/>
              <w:rPr>
                <w:b/>
                <w:sz w:val="42"/>
                <w:szCs w:val="42"/>
              </w:rPr>
            </w:pPr>
            <w:r>
              <w:rPr>
                <w:b/>
                <w:sz w:val="42"/>
                <w:szCs w:val="42"/>
              </w:rPr>
              <w:t>PLANNING</w:t>
            </w:r>
            <w:r w:rsidR="0077752F">
              <w:rPr>
                <w:b/>
                <w:sz w:val="42"/>
                <w:szCs w:val="42"/>
              </w:rPr>
              <w:t xml:space="preserve"> </w:t>
            </w:r>
            <w:r w:rsidR="006B6B19">
              <w:rPr>
                <w:b/>
                <w:sz w:val="42"/>
                <w:szCs w:val="42"/>
              </w:rPr>
              <w:t xml:space="preserve">COMMISSION </w:t>
            </w:r>
          </w:p>
          <w:p w14:paraId="2A97E649" w14:textId="4153B803" w:rsidR="00703D55" w:rsidRPr="006F70A1" w:rsidRDefault="00703D55" w:rsidP="000D27B2">
            <w:pPr>
              <w:tabs>
                <w:tab w:val="left" w:pos="8427"/>
              </w:tabs>
              <w:ind w:right="72"/>
              <w:jc w:val="center"/>
              <w:rPr>
                <w:b/>
                <w:noProof/>
                <w:sz w:val="2"/>
                <w:szCs w:val="2"/>
                <w:lang w:eastAsia="en-US"/>
              </w:rPr>
            </w:pPr>
          </w:p>
        </w:tc>
      </w:tr>
    </w:tbl>
    <w:p w14:paraId="20AE80E3" w14:textId="7E63B289" w:rsidR="00A155F0" w:rsidRPr="00C56CCF" w:rsidRDefault="00A155F0" w:rsidP="000D27B2">
      <w:pPr>
        <w:spacing w:after="0" w:line="240" w:lineRule="auto"/>
        <w:ind w:right="72"/>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5813"/>
      </w:tblGrid>
      <w:tr w:rsidR="00311156" w:rsidRPr="00CE0114" w14:paraId="7814B0D8" w14:textId="77777777" w:rsidTr="003E4B19">
        <w:tc>
          <w:tcPr>
            <w:tcW w:w="3654" w:type="dxa"/>
            <w:shd w:val="clear" w:color="auto" w:fill="auto"/>
          </w:tcPr>
          <w:p w14:paraId="7D6C58D7" w14:textId="0128749D" w:rsidR="00311156" w:rsidRPr="003D1516" w:rsidRDefault="00771DBF" w:rsidP="00C56CCF">
            <w:pPr>
              <w:spacing w:after="80"/>
              <w:ind w:right="72"/>
              <w:rPr>
                <w:b/>
              </w:rPr>
            </w:pPr>
            <w:bookmarkStart w:id="0" w:name="_Hlk534280558"/>
            <w:r>
              <w:rPr>
                <w:b/>
              </w:rPr>
              <w:t>TO:</w:t>
            </w:r>
          </w:p>
        </w:tc>
        <w:tc>
          <w:tcPr>
            <w:tcW w:w="6138" w:type="dxa"/>
            <w:tcBorders>
              <w:left w:val="nil"/>
            </w:tcBorders>
          </w:tcPr>
          <w:p w14:paraId="5A5F1BE1" w14:textId="501D6A53" w:rsidR="00675851" w:rsidRPr="00675851" w:rsidRDefault="002C42B5" w:rsidP="00C56CCF">
            <w:pPr>
              <w:spacing w:after="80"/>
              <w:ind w:right="72"/>
              <w:jc w:val="both"/>
              <w:rPr>
                <w:rFonts w:cstheme="minorHAnsi"/>
              </w:rPr>
            </w:pPr>
            <w:r w:rsidRPr="00675851">
              <w:rPr>
                <w:rFonts w:cstheme="minorHAnsi"/>
              </w:rPr>
              <w:t>Planning Commission</w:t>
            </w:r>
          </w:p>
        </w:tc>
      </w:tr>
      <w:tr w:rsidR="00327304" w:rsidRPr="004F45ED" w14:paraId="1504ED5F" w14:textId="77777777" w:rsidTr="003E4B19">
        <w:tc>
          <w:tcPr>
            <w:tcW w:w="3654" w:type="dxa"/>
            <w:shd w:val="clear" w:color="auto" w:fill="auto"/>
          </w:tcPr>
          <w:p w14:paraId="721CE740" w14:textId="341AD779" w:rsidR="00327304" w:rsidRPr="003D1516" w:rsidRDefault="00771DBF" w:rsidP="00C56CCF">
            <w:pPr>
              <w:spacing w:after="80"/>
              <w:ind w:right="72"/>
              <w:rPr>
                <w:b/>
              </w:rPr>
            </w:pPr>
            <w:bookmarkStart w:id="1" w:name="_Hlk2335901"/>
            <w:r>
              <w:rPr>
                <w:b/>
              </w:rPr>
              <w:t>FROM:</w:t>
            </w:r>
          </w:p>
        </w:tc>
        <w:tc>
          <w:tcPr>
            <w:tcW w:w="6138" w:type="dxa"/>
            <w:tcBorders>
              <w:left w:val="nil"/>
            </w:tcBorders>
          </w:tcPr>
          <w:p w14:paraId="59E082C0" w14:textId="1384D596" w:rsidR="00675851" w:rsidRPr="00675851" w:rsidRDefault="009E6C20" w:rsidP="00C56CCF">
            <w:pPr>
              <w:spacing w:after="80"/>
              <w:ind w:right="72"/>
              <w:jc w:val="both"/>
              <w:rPr>
                <w:rFonts w:cstheme="minorHAnsi"/>
              </w:rPr>
            </w:pPr>
            <w:r>
              <w:rPr>
                <w:rFonts w:cstheme="minorHAnsi"/>
              </w:rPr>
              <w:t>Molly McGuire, Planner</w:t>
            </w:r>
          </w:p>
        </w:tc>
      </w:tr>
      <w:bookmarkEnd w:id="0"/>
      <w:bookmarkEnd w:id="1"/>
      <w:tr w:rsidR="00B921F5" w14:paraId="3D43C3AC" w14:textId="77777777" w:rsidTr="003E4B19">
        <w:tc>
          <w:tcPr>
            <w:tcW w:w="3654" w:type="dxa"/>
            <w:shd w:val="clear" w:color="auto" w:fill="auto"/>
          </w:tcPr>
          <w:p w14:paraId="77FDF3A1" w14:textId="553DDF36" w:rsidR="00B921F5" w:rsidRPr="007359EA" w:rsidRDefault="00771DBF" w:rsidP="00C56CCF">
            <w:pPr>
              <w:spacing w:after="80"/>
              <w:ind w:right="72"/>
              <w:rPr>
                <w:b/>
              </w:rPr>
            </w:pPr>
            <w:r>
              <w:rPr>
                <w:b/>
              </w:rPr>
              <w:t>DATE:</w:t>
            </w:r>
          </w:p>
        </w:tc>
        <w:tc>
          <w:tcPr>
            <w:tcW w:w="6138" w:type="dxa"/>
            <w:tcBorders>
              <w:left w:val="nil"/>
            </w:tcBorders>
          </w:tcPr>
          <w:p w14:paraId="5B86725C" w14:textId="6A029064" w:rsidR="00675851" w:rsidRPr="00675851" w:rsidRDefault="00527BB0" w:rsidP="00C56CCF">
            <w:pPr>
              <w:spacing w:after="80"/>
              <w:ind w:right="72"/>
              <w:jc w:val="both"/>
              <w:rPr>
                <w:rFonts w:cstheme="minorHAnsi"/>
              </w:rPr>
            </w:pPr>
            <w:r>
              <w:rPr>
                <w:rFonts w:cstheme="minorHAnsi"/>
              </w:rPr>
              <w:t>April 19</w:t>
            </w:r>
            <w:r w:rsidR="00820B9D">
              <w:rPr>
                <w:rFonts w:cstheme="minorHAnsi"/>
              </w:rPr>
              <w:t>, 2023</w:t>
            </w:r>
          </w:p>
        </w:tc>
      </w:tr>
      <w:tr w:rsidR="006D4D7D" w14:paraId="40BD588D" w14:textId="77777777" w:rsidTr="003E4B19">
        <w:tc>
          <w:tcPr>
            <w:tcW w:w="3654" w:type="dxa"/>
            <w:shd w:val="clear" w:color="auto" w:fill="auto"/>
          </w:tcPr>
          <w:p w14:paraId="06D57929" w14:textId="3153ED4A" w:rsidR="006D4D7D" w:rsidRPr="007359EA" w:rsidRDefault="00771DBF" w:rsidP="00C56CCF">
            <w:pPr>
              <w:spacing w:after="80"/>
              <w:ind w:right="72"/>
              <w:rPr>
                <w:b/>
              </w:rPr>
            </w:pPr>
            <w:bookmarkStart w:id="2" w:name="APSF1" w:colFirst="1" w:colLast="1"/>
            <w:r>
              <w:rPr>
                <w:b/>
              </w:rPr>
              <w:t>SUBJECT</w:t>
            </w:r>
            <w:r w:rsidR="002C42B5">
              <w:rPr>
                <w:b/>
              </w:rPr>
              <w:t>:</w:t>
            </w:r>
          </w:p>
        </w:tc>
        <w:tc>
          <w:tcPr>
            <w:tcW w:w="6138" w:type="dxa"/>
            <w:tcBorders>
              <w:left w:val="nil"/>
            </w:tcBorders>
            <w:shd w:val="clear" w:color="auto" w:fill="auto"/>
          </w:tcPr>
          <w:p w14:paraId="186EA389" w14:textId="7F6A2F4E" w:rsidR="00675851" w:rsidRPr="00675851" w:rsidRDefault="009E6C20" w:rsidP="00C56CCF">
            <w:pPr>
              <w:spacing w:after="80"/>
              <w:ind w:right="72"/>
              <w:jc w:val="both"/>
              <w:rPr>
                <w:rFonts w:cstheme="minorHAnsi"/>
              </w:rPr>
            </w:pPr>
            <w:r>
              <w:rPr>
                <w:rFonts w:cstheme="minorHAnsi"/>
              </w:rPr>
              <w:t>ZTR23-001</w:t>
            </w:r>
          </w:p>
        </w:tc>
      </w:tr>
      <w:tr w:rsidR="001B3B0A" w14:paraId="7329D1BD" w14:textId="77777777" w:rsidTr="003E4B19">
        <w:tc>
          <w:tcPr>
            <w:tcW w:w="3654" w:type="dxa"/>
            <w:shd w:val="clear" w:color="auto" w:fill="auto"/>
          </w:tcPr>
          <w:p w14:paraId="66559E60" w14:textId="786C0F12" w:rsidR="001B3B0A" w:rsidRDefault="001B3B0A" w:rsidP="000D27B2">
            <w:pPr>
              <w:ind w:right="72"/>
              <w:rPr>
                <w:b/>
              </w:rPr>
            </w:pPr>
            <w:r>
              <w:rPr>
                <w:b/>
              </w:rPr>
              <w:t>ATTACHMENTS:</w:t>
            </w:r>
          </w:p>
        </w:tc>
        <w:tc>
          <w:tcPr>
            <w:tcW w:w="6138" w:type="dxa"/>
            <w:tcBorders>
              <w:left w:val="nil"/>
            </w:tcBorders>
            <w:shd w:val="clear" w:color="auto" w:fill="auto"/>
          </w:tcPr>
          <w:p w14:paraId="5D7BBE44" w14:textId="40FB5BBE" w:rsidR="001B3B0A" w:rsidRDefault="00527BB0" w:rsidP="000D27B2">
            <w:pPr>
              <w:pStyle w:val="ListParagraph"/>
              <w:numPr>
                <w:ilvl w:val="0"/>
                <w:numId w:val="7"/>
              </w:numPr>
              <w:ind w:left="380" w:right="72"/>
              <w:contextualSpacing w:val="0"/>
              <w:jc w:val="both"/>
              <w:rPr>
                <w:rFonts w:cstheme="minorHAnsi"/>
              </w:rPr>
            </w:pPr>
            <w:r>
              <w:rPr>
                <w:rFonts w:cstheme="minorHAnsi"/>
              </w:rPr>
              <w:t>Marina Regulations</w:t>
            </w:r>
            <w:r w:rsidR="00C94FFD">
              <w:rPr>
                <w:rFonts w:cstheme="minorHAnsi"/>
              </w:rPr>
              <w:t xml:space="preserve"> (First Draft)</w:t>
            </w:r>
          </w:p>
          <w:p w14:paraId="1BADF300" w14:textId="77777777" w:rsidR="006A247B" w:rsidRDefault="006A247B" w:rsidP="000D27B2">
            <w:pPr>
              <w:pStyle w:val="ListParagraph"/>
              <w:numPr>
                <w:ilvl w:val="0"/>
                <w:numId w:val="7"/>
              </w:numPr>
              <w:ind w:left="380" w:right="72"/>
              <w:contextualSpacing w:val="0"/>
              <w:jc w:val="both"/>
              <w:rPr>
                <w:rFonts w:cstheme="minorHAnsi"/>
              </w:rPr>
            </w:pPr>
            <w:r>
              <w:rPr>
                <w:rFonts w:cstheme="minorHAnsi"/>
              </w:rPr>
              <w:t>Required and Local Choice Marina Regulations</w:t>
            </w:r>
          </w:p>
          <w:p w14:paraId="7DA9B8F7" w14:textId="44A0150B" w:rsidR="006A247B" w:rsidRPr="00675851" w:rsidRDefault="00C94FFD" w:rsidP="000D27B2">
            <w:pPr>
              <w:pStyle w:val="ListParagraph"/>
              <w:numPr>
                <w:ilvl w:val="0"/>
                <w:numId w:val="7"/>
              </w:numPr>
              <w:ind w:left="380" w:right="72"/>
              <w:contextualSpacing w:val="0"/>
              <w:jc w:val="both"/>
              <w:rPr>
                <w:rFonts w:cstheme="minorHAnsi"/>
              </w:rPr>
            </w:pPr>
            <w:r>
              <w:rPr>
                <w:rFonts w:cstheme="minorHAnsi"/>
              </w:rPr>
              <w:t>Department of Ecol</w:t>
            </w:r>
            <w:r w:rsidR="006A247B">
              <w:rPr>
                <w:rFonts w:cstheme="minorHAnsi"/>
              </w:rPr>
              <w:t xml:space="preserve">ogy </w:t>
            </w:r>
            <w:r>
              <w:rPr>
                <w:rFonts w:cstheme="minorHAnsi"/>
              </w:rPr>
              <w:t xml:space="preserve">Letter, </w:t>
            </w:r>
            <w:r w:rsidR="006A247B">
              <w:rPr>
                <w:rFonts w:cstheme="minorHAnsi"/>
              </w:rPr>
              <w:t>dated April 19, 2023</w:t>
            </w:r>
          </w:p>
        </w:tc>
      </w:tr>
      <w:bookmarkEnd w:id="2"/>
      <w:tr w:rsidR="00990482" w14:paraId="7DC639E0" w14:textId="77777777" w:rsidTr="003E4B19">
        <w:tc>
          <w:tcPr>
            <w:tcW w:w="3654" w:type="dxa"/>
            <w:tcBorders>
              <w:bottom w:val="single" w:sz="4" w:space="0" w:color="auto"/>
            </w:tcBorders>
            <w:shd w:val="clear" w:color="auto" w:fill="auto"/>
          </w:tcPr>
          <w:p w14:paraId="6F9A7FBB" w14:textId="77777777" w:rsidR="00990482" w:rsidRPr="00C56CCF" w:rsidRDefault="00990482" w:rsidP="000D27B2">
            <w:pPr>
              <w:ind w:right="72"/>
              <w:rPr>
                <w:b/>
                <w:sz w:val="10"/>
                <w:szCs w:val="10"/>
              </w:rPr>
            </w:pPr>
          </w:p>
        </w:tc>
        <w:tc>
          <w:tcPr>
            <w:tcW w:w="6138" w:type="dxa"/>
            <w:tcBorders>
              <w:left w:val="nil"/>
              <w:bottom w:val="single" w:sz="4" w:space="0" w:color="auto"/>
            </w:tcBorders>
          </w:tcPr>
          <w:p w14:paraId="15231416" w14:textId="77777777" w:rsidR="00990482" w:rsidRPr="00C56CCF" w:rsidRDefault="00990482" w:rsidP="000D27B2">
            <w:pPr>
              <w:ind w:right="72"/>
              <w:jc w:val="both"/>
              <w:rPr>
                <w:rFonts w:cstheme="minorHAnsi"/>
                <w:sz w:val="10"/>
                <w:szCs w:val="10"/>
              </w:rPr>
            </w:pPr>
          </w:p>
        </w:tc>
      </w:tr>
      <w:tr w:rsidR="008971EE" w:rsidRPr="000C175A" w14:paraId="4A32EAC9" w14:textId="77777777" w:rsidTr="00C56CCF">
        <w:tc>
          <w:tcPr>
            <w:tcW w:w="9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2F1CB" w14:textId="018DDB68" w:rsidR="008971EE" w:rsidRPr="005D014A" w:rsidRDefault="00064E0A" w:rsidP="000D27B2">
            <w:pPr>
              <w:ind w:right="72"/>
              <w:jc w:val="both"/>
              <w:rPr>
                <w:rFonts w:cstheme="minorHAnsi"/>
                <w:b/>
              </w:rPr>
            </w:pPr>
            <w:r>
              <w:rPr>
                <w:rFonts w:cstheme="minorHAnsi"/>
                <w:b/>
              </w:rPr>
              <w:t>PURPOSE</w:t>
            </w:r>
          </w:p>
        </w:tc>
      </w:tr>
      <w:tr w:rsidR="005D014A" w14:paraId="4A90245C" w14:textId="77777777" w:rsidTr="00C56CCF">
        <w:tc>
          <w:tcPr>
            <w:tcW w:w="9792" w:type="dxa"/>
            <w:gridSpan w:val="2"/>
            <w:tcBorders>
              <w:top w:val="single" w:sz="4" w:space="0" w:color="auto"/>
              <w:bottom w:val="single" w:sz="4" w:space="0" w:color="auto"/>
            </w:tcBorders>
            <w:shd w:val="clear" w:color="auto" w:fill="auto"/>
          </w:tcPr>
          <w:p w14:paraId="5FB525D5" w14:textId="077403C6" w:rsidR="0001574E" w:rsidRPr="00311156" w:rsidRDefault="00064E0A" w:rsidP="00C56CCF">
            <w:pPr>
              <w:spacing w:before="120" w:after="120"/>
              <w:ind w:right="72"/>
              <w:jc w:val="both"/>
              <w:rPr>
                <w:rFonts w:cstheme="minorHAnsi"/>
              </w:rPr>
            </w:pPr>
            <w:r>
              <w:rPr>
                <w:rFonts w:cstheme="minorHAnsi"/>
              </w:rPr>
              <w:t xml:space="preserve">This </w:t>
            </w:r>
            <w:r w:rsidR="00D72FB5">
              <w:rPr>
                <w:rFonts w:cstheme="minorHAnsi"/>
              </w:rPr>
              <w:t xml:space="preserve">memo </w:t>
            </w:r>
            <w:r w:rsidR="004D73DC">
              <w:rPr>
                <w:rFonts w:cstheme="minorHAnsi"/>
              </w:rPr>
              <w:t>provide</w:t>
            </w:r>
            <w:r>
              <w:rPr>
                <w:rFonts w:cstheme="minorHAnsi"/>
              </w:rPr>
              <w:t>s</w:t>
            </w:r>
            <w:r w:rsidR="004D73DC" w:rsidRPr="004D73DC">
              <w:rPr>
                <w:rFonts w:cstheme="minorHAnsi"/>
              </w:rPr>
              <w:t xml:space="preserve"> the Planning Commission </w:t>
            </w:r>
            <w:r w:rsidR="00C94FFD">
              <w:rPr>
                <w:rFonts w:cstheme="minorHAnsi"/>
              </w:rPr>
              <w:t xml:space="preserve">(Commission) </w:t>
            </w:r>
            <w:r w:rsidR="004D73DC">
              <w:rPr>
                <w:rFonts w:cstheme="minorHAnsi"/>
              </w:rPr>
              <w:t>with</w:t>
            </w:r>
            <w:r w:rsidR="004D73DC" w:rsidRPr="004D73DC">
              <w:rPr>
                <w:rFonts w:cstheme="minorHAnsi"/>
              </w:rPr>
              <w:t xml:space="preserve"> the </w:t>
            </w:r>
            <w:r w:rsidR="00527BB0">
              <w:rPr>
                <w:rFonts w:cstheme="minorHAnsi"/>
              </w:rPr>
              <w:t>first draft of marina regulations</w:t>
            </w:r>
            <w:r w:rsidR="004D73DC" w:rsidRPr="004D73DC">
              <w:rPr>
                <w:rFonts w:cstheme="minorHAnsi"/>
              </w:rPr>
              <w:t xml:space="preserve"> </w:t>
            </w:r>
            <w:r w:rsidR="001B3B0A">
              <w:rPr>
                <w:rFonts w:cstheme="minorHAnsi"/>
              </w:rPr>
              <w:t>(Attachment A).</w:t>
            </w:r>
            <w:r w:rsidR="005C2D74">
              <w:rPr>
                <w:rFonts w:cstheme="minorHAnsi"/>
              </w:rPr>
              <w:t xml:space="preserve"> </w:t>
            </w:r>
            <w:r w:rsidR="00D72FB5">
              <w:rPr>
                <w:rFonts w:cstheme="minorHAnsi"/>
              </w:rPr>
              <w:t xml:space="preserve">At the </w:t>
            </w:r>
            <w:r w:rsidR="00527BB0">
              <w:rPr>
                <w:rFonts w:cstheme="minorHAnsi"/>
              </w:rPr>
              <w:t>April 26</w:t>
            </w:r>
            <w:r w:rsidR="00D72FB5">
              <w:rPr>
                <w:rFonts w:cstheme="minorHAnsi"/>
              </w:rPr>
              <w:t xml:space="preserve"> meeting, </w:t>
            </w:r>
            <w:r w:rsidR="0001574E">
              <w:rPr>
                <w:rFonts w:cstheme="minorHAnsi"/>
              </w:rPr>
              <w:t xml:space="preserve">the Commission will </w:t>
            </w:r>
            <w:r w:rsidR="00527BB0">
              <w:rPr>
                <w:rFonts w:cstheme="minorHAnsi"/>
              </w:rPr>
              <w:t>provide initial input on the draft marina regulations</w:t>
            </w:r>
            <w:r w:rsidR="00D72FB5">
              <w:rPr>
                <w:rFonts w:cstheme="minorHAnsi"/>
              </w:rPr>
              <w:t>.</w:t>
            </w:r>
            <w:r w:rsidR="00070A78">
              <w:rPr>
                <w:rFonts w:cstheme="minorHAnsi"/>
              </w:rPr>
              <w:t xml:space="preserve"> </w:t>
            </w:r>
          </w:p>
        </w:tc>
      </w:tr>
      <w:tr w:rsidR="005D014A" w14:paraId="3B5FC3DF" w14:textId="77777777" w:rsidTr="00C56CCF">
        <w:tc>
          <w:tcPr>
            <w:tcW w:w="9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79477" w14:textId="5F0F30D9" w:rsidR="005D014A" w:rsidRPr="005D014A" w:rsidRDefault="00E21D00" w:rsidP="000D27B2">
            <w:pPr>
              <w:ind w:right="72"/>
              <w:jc w:val="both"/>
              <w:rPr>
                <w:rFonts w:cstheme="minorHAnsi"/>
                <w:b/>
              </w:rPr>
            </w:pPr>
            <w:r>
              <w:rPr>
                <w:rFonts w:cstheme="minorHAnsi"/>
                <w:b/>
              </w:rPr>
              <w:t>BACKGROUND</w:t>
            </w:r>
          </w:p>
        </w:tc>
      </w:tr>
      <w:tr w:rsidR="006B476D" w14:paraId="46EF628F" w14:textId="77777777" w:rsidTr="00C94FFD">
        <w:tc>
          <w:tcPr>
            <w:tcW w:w="9792" w:type="dxa"/>
            <w:gridSpan w:val="2"/>
            <w:tcBorders>
              <w:top w:val="single" w:sz="4" w:space="0" w:color="auto"/>
              <w:bottom w:val="single" w:sz="4" w:space="0" w:color="auto"/>
            </w:tcBorders>
            <w:shd w:val="clear" w:color="auto" w:fill="auto"/>
          </w:tcPr>
          <w:p w14:paraId="7BFD08DE" w14:textId="60F61314" w:rsidR="00AF7F28" w:rsidRDefault="00527BB0" w:rsidP="00C56CCF">
            <w:pPr>
              <w:spacing w:before="120"/>
              <w:ind w:right="72"/>
              <w:jc w:val="both"/>
              <w:rPr>
                <w:rFonts w:cstheme="minorHAnsi"/>
              </w:rPr>
            </w:pPr>
            <w:r>
              <w:rPr>
                <w:rFonts w:cstheme="minorHAnsi"/>
              </w:rPr>
              <w:t>An amendment of the Shoreline Master Program (SMP) to allow expanded boating facilities to serve clubs and organizations was docketed in 2022.</w:t>
            </w:r>
            <w:r w:rsidR="005C2D74">
              <w:rPr>
                <w:rFonts w:cstheme="minorHAnsi"/>
              </w:rPr>
              <w:t xml:space="preserve"> </w:t>
            </w:r>
            <w:r>
              <w:rPr>
                <w:rFonts w:cstheme="minorHAnsi"/>
              </w:rPr>
              <w:t>The docket request was submitted by the Mercer Island Beach Club (MIBC) to allow them to replace and improve their existing facility.</w:t>
            </w:r>
            <w:r w:rsidR="005C2D74">
              <w:rPr>
                <w:rFonts w:cstheme="minorHAnsi"/>
              </w:rPr>
              <w:t xml:space="preserve"> </w:t>
            </w:r>
            <w:r w:rsidR="00AF7F28">
              <w:rPr>
                <w:rFonts w:cstheme="minorHAnsi"/>
              </w:rPr>
              <w:t xml:space="preserve">Background on the original </w:t>
            </w:r>
            <w:r>
              <w:rPr>
                <w:rFonts w:cstheme="minorHAnsi"/>
              </w:rPr>
              <w:t xml:space="preserve">docket </w:t>
            </w:r>
            <w:r w:rsidR="00AF7F28">
              <w:rPr>
                <w:rFonts w:cstheme="minorHAnsi"/>
              </w:rPr>
              <w:t xml:space="preserve">proposal submitted by MIBC and associated docketing procedures can be found in the previous </w:t>
            </w:r>
            <w:hyperlink r:id="rId13" w:history="1">
              <w:r w:rsidR="00AF7F28" w:rsidRPr="00AF7F28">
                <w:rPr>
                  <w:rStyle w:val="Hyperlink"/>
                  <w:rFonts w:cstheme="minorHAnsi"/>
                </w:rPr>
                <w:t>Staff Memo dated February 15, 2023</w:t>
              </w:r>
            </w:hyperlink>
            <w:r w:rsidR="00AF7F28">
              <w:rPr>
                <w:rFonts w:cstheme="minorHAnsi"/>
              </w:rPr>
              <w:t xml:space="preserve">. </w:t>
            </w:r>
          </w:p>
          <w:p w14:paraId="69578E57" w14:textId="5EFC8BA7" w:rsidR="00527BB0" w:rsidRDefault="00527BB0" w:rsidP="000D27B2">
            <w:pPr>
              <w:ind w:right="72"/>
              <w:jc w:val="both"/>
              <w:rPr>
                <w:rFonts w:cstheme="minorHAnsi"/>
              </w:rPr>
            </w:pPr>
          </w:p>
          <w:p w14:paraId="19865CAA" w14:textId="59246FEC" w:rsidR="00527BB0" w:rsidRDefault="00527BB0" w:rsidP="000D27B2">
            <w:pPr>
              <w:ind w:right="72"/>
              <w:jc w:val="both"/>
              <w:rPr>
                <w:rFonts w:cstheme="minorHAnsi"/>
              </w:rPr>
            </w:pPr>
            <w:r>
              <w:rPr>
                <w:rFonts w:cstheme="minorHAnsi"/>
              </w:rPr>
              <w:t xml:space="preserve">The Commission first considered proposed amendments at </w:t>
            </w:r>
            <w:r w:rsidR="00C94FFD">
              <w:rPr>
                <w:rFonts w:cstheme="minorHAnsi"/>
              </w:rPr>
              <w:t xml:space="preserve">its </w:t>
            </w:r>
            <w:hyperlink r:id="rId14" w:history="1">
              <w:r w:rsidR="00C94FFD" w:rsidRPr="00C94FFD">
                <w:rPr>
                  <w:rStyle w:val="Hyperlink"/>
                  <w:rFonts w:cstheme="minorHAnsi"/>
                </w:rPr>
                <w:t>February 22, 2023</w:t>
              </w:r>
            </w:hyperlink>
            <w:r>
              <w:rPr>
                <w:rFonts w:cstheme="minorHAnsi"/>
              </w:rPr>
              <w:t xml:space="preserve"> </w:t>
            </w:r>
            <w:r w:rsidR="00C94FFD">
              <w:rPr>
                <w:rFonts w:cstheme="minorHAnsi"/>
              </w:rPr>
              <w:t>meeting. It</w:t>
            </w:r>
            <w:r w:rsidR="007E635F">
              <w:rPr>
                <w:rFonts w:cstheme="minorHAnsi"/>
              </w:rPr>
              <w:t xml:space="preserve"> then held a public hearing regarding the initial proposed amendments on </w:t>
            </w:r>
            <w:hyperlink r:id="rId15" w:history="1">
              <w:r w:rsidR="007E635F" w:rsidRPr="00DF3D71">
                <w:rPr>
                  <w:rStyle w:val="Hyperlink"/>
                  <w:rFonts w:cstheme="minorHAnsi"/>
                </w:rPr>
                <w:t>March 22, 2023</w:t>
              </w:r>
            </w:hyperlink>
            <w:r w:rsidR="007E635F">
              <w:rPr>
                <w:rFonts w:cstheme="minorHAnsi"/>
              </w:rPr>
              <w:t>.</w:t>
            </w:r>
            <w:r w:rsidR="005C2D74">
              <w:rPr>
                <w:rFonts w:cstheme="minorHAnsi"/>
              </w:rPr>
              <w:t xml:space="preserve"> </w:t>
            </w:r>
            <w:r w:rsidR="007E635F">
              <w:rPr>
                <w:rFonts w:cstheme="minorHAnsi"/>
              </w:rPr>
              <w:t xml:space="preserve">More information on the initial proposed amendments can be found in the </w:t>
            </w:r>
            <w:hyperlink r:id="rId16" w:history="1">
              <w:r w:rsidR="00DF3D71" w:rsidRPr="00DF3D71">
                <w:rPr>
                  <w:rStyle w:val="Hyperlink"/>
                  <w:rFonts w:cstheme="minorHAnsi"/>
                </w:rPr>
                <w:t xml:space="preserve">Staff Memo dated </w:t>
              </w:r>
              <w:r w:rsidR="007E635F" w:rsidRPr="00DF3D71">
                <w:rPr>
                  <w:rStyle w:val="Hyperlink"/>
                  <w:rFonts w:cstheme="minorHAnsi"/>
                </w:rPr>
                <w:t>March 15, 2023</w:t>
              </w:r>
            </w:hyperlink>
            <w:r w:rsidR="007E635F">
              <w:rPr>
                <w:rFonts w:cstheme="minorHAnsi"/>
              </w:rPr>
              <w:t xml:space="preserve">. Following the public hearing, the Commission asked staff to draft more specific regulations for marinas for </w:t>
            </w:r>
            <w:r w:rsidR="00C94FFD">
              <w:rPr>
                <w:rFonts w:cstheme="minorHAnsi"/>
              </w:rPr>
              <w:t xml:space="preserve">consideration </w:t>
            </w:r>
            <w:r w:rsidR="007E635F">
              <w:rPr>
                <w:rFonts w:cstheme="minorHAnsi"/>
              </w:rPr>
              <w:t xml:space="preserve">at </w:t>
            </w:r>
            <w:r w:rsidR="00C94FFD">
              <w:rPr>
                <w:rFonts w:cstheme="minorHAnsi"/>
              </w:rPr>
              <w:t>its</w:t>
            </w:r>
            <w:r w:rsidR="007E635F">
              <w:rPr>
                <w:rFonts w:cstheme="minorHAnsi"/>
              </w:rPr>
              <w:t xml:space="preserve"> April meeting.</w:t>
            </w:r>
          </w:p>
          <w:p w14:paraId="6BC8ABBC" w14:textId="77777777" w:rsidR="0001574E" w:rsidRDefault="0001574E" w:rsidP="00DF3D71">
            <w:pPr>
              <w:ind w:right="72"/>
              <w:jc w:val="both"/>
              <w:rPr>
                <w:rFonts w:cstheme="minorHAnsi"/>
              </w:rPr>
            </w:pPr>
          </w:p>
          <w:p w14:paraId="701FAE0B" w14:textId="233F0BE9" w:rsidR="00950851" w:rsidRPr="00363E94" w:rsidRDefault="00950851" w:rsidP="00DF3D71">
            <w:pPr>
              <w:ind w:right="72"/>
              <w:jc w:val="both"/>
              <w:rPr>
                <w:rFonts w:cstheme="minorHAnsi"/>
                <w:b/>
                <w:bCs/>
              </w:rPr>
            </w:pPr>
            <w:r w:rsidRPr="00363E94">
              <w:rPr>
                <w:rFonts w:cstheme="minorHAnsi"/>
                <w:b/>
                <w:bCs/>
              </w:rPr>
              <w:t>What is a marina?</w:t>
            </w:r>
          </w:p>
          <w:p w14:paraId="148D0B29" w14:textId="00EF559F" w:rsidR="00950851" w:rsidRDefault="00950851" w:rsidP="00DF3D71">
            <w:pPr>
              <w:ind w:right="72"/>
              <w:jc w:val="both"/>
              <w:rPr>
                <w:rFonts w:cstheme="minorHAnsi"/>
              </w:rPr>
            </w:pPr>
            <w:r>
              <w:rPr>
                <w:rFonts w:cstheme="minorHAnsi"/>
              </w:rPr>
              <w:t>A marina is an overwater structure that provides</w:t>
            </w:r>
            <w:r w:rsidR="00BC33CC">
              <w:rPr>
                <w:rFonts w:cstheme="minorHAnsi"/>
              </w:rPr>
              <w:t xml:space="preserve"> either short- or long-term</w:t>
            </w:r>
            <w:r>
              <w:rPr>
                <w:rFonts w:cstheme="minorHAnsi"/>
              </w:rPr>
              <w:t xml:space="preserve"> moorage </w:t>
            </w:r>
            <w:r w:rsidR="00BC33CC">
              <w:rPr>
                <w:rFonts w:cstheme="minorHAnsi"/>
              </w:rPr>
              <w:t>for vessels.</w:t>
            </w:r>
            <w:r w:rsidR="005C2D74">
              <w:rPr>
                <w:rFonts w:cstheme="minorHAnsi"/>
              </w:rPr>
              <w:t xml:space="preserve"> </w:t>
            </w:r>
            <w:r w:rsidR="00BC33CC">
              <w:rPr>
                <w:rFonts w:cstheme="minorHAnsi"/>
              </w:rPr>
              <w:t>Typically, marinas are commercial operations where slips are either rented by individual boat owners or provide moorage for members of an organization like a yacht club.</w:t>
            </w:r>
            <w:r w:rsidR="005C2D74">
              <w:rPr>
                <w:rFonts w:cstheme="minorHAnsi"/>
              </w:rPr>
              <w:t xml:space="preserve"> </w:t>
            </w:r>
            <w:r w:rsidR="00BC33CC">
              <w:rPr>
                <w:rFonts w:cstheme="minorHAnsi"/>
              </w:rPr>
              <w:t>Marinas are typically larger than private residential docks that provide moorage for single</w:t>
            </w:r>
            <w:r w:rsidR="00E82020">
              <w:rPr>
                <w:rFonts w:cstheme="minorHAnsi"/>
              </w:rPr>
              <w:t>-family</w:t>
            </w:r>
            <w:r w:rsidR="00BC33CC">
              <w:rPr>
                <w:rFonts w:cstheme="minorHAnsi"/>
              </w:rPr>
              <w:t xml:space="preserve"> residences or homeowner associations.</w:t>
            </w:r>
            <w:r w:rsidR="005C2D74">
              <w:rPr>
                <w:rFonts w:cstheme="minorHAnsi"/>
              </w:rPr>
              <w:t xml:space="preserve"> </w:t>
            </w:r>
            <w:r w:rsidR="00BC33CC">
              <w:rPr>
                <w:rFonts w:cstheme="minorHAnsi"/>
              </w:rPr>
              <w:t>Marinas can come in a wide range of sizes, from a large facility like Shilshole Bay Marina in Seattle with 1,400 slips to smaller facilities with just a few slips.</w:t>
            </w:r>
            <w:r w:rsidR="005C2D74">
              <w:rPr>
                <w:rFonts w:cstheme="minorHAnsi"/>
              </w:rPr>
              <w:t xml:space="preserve"> </w:t>
            </w:r>
            <w:r w:rsidR="00BC33CC">
              <w:rPr>
                <w:rFonts w:cstheme="minorHAnsi"/>
              </w:rPr>
              <w:t xml:space="preserve">Because they vary in size and are a more intense use of the shoreline, </w:t>
            </w:r>
            <w:r w:rsidR="00363E94">
              <w:rPr>
                <w:rFonts w:cstheme="minorHAnsi"/>
              </w:rPr>
              <w:t>there are specific topics that need to be considered when drafting regulations for marinas.</w:t>
            </w:r>
          </w:p>
          <w:p w14:paraId="5B3DBAA7" w14:textId="77777777" w:rsidR="00EB2EDE" w:rsidRDefault="00EB2EDE" w:rsidP="00DF3D71">
            <w:pPr>
              <w:ind w:right="72"/>
              <w:jc w:val="both"/>
              <w:rPr>
                <w:rFonts w:cstheme="minorHAnsi"/>
              </w:rPr>
            </w:pPr>
          </w:p>
          <w:p w14:paraId="588A1922" w14:textId="77777777" w:rsidR="00C94FFD" w:rsidRDefault="00C94FFD" w:rsidP="00DF3D71">
            <w:pPr>
              <w:ind w:right="72"/>
              <w:jc w:val="both"/>
              <w:rPr>
                <w:rFonts w:cstheme="minorHAnsi"/>
              </w:rPr>
            </w:pPr>
          </w:p>
          <w:p w14:paraId="3C927B83" w14:textId="77777777" w:rsidR="00C94FFD" w:rsidRDefault="00C94FFD" w:rsidP="00DF3D71">
            <w:pPr>
              <w:ind w:right="72"/>
              <w:jc w:val="both"/>
              <w:rPr>
                <w:rFonts w:cstheme="minorHAnsi"/>
              </w:rPr>
            </w:pPr>
          </w:p>
          <w:p w14:paraId="7690E504" w14:textId="3485BDB6" w:rsidR="00363E94" w:rsidRDefault="00363E94" w:rsidP="00DF3D71">
            <w:pPr>
              <w:ind w:right="72"/>
              <w:jc w:val="both"/>
              <w:rPr>
                <w:rFonts w:cstheme="minorHAnsi"/>
                <w:u w:val="single"/>
              </w:rPr>
            </w:pPr>
            <w:r>
              <w:rPr>
                <w:rFonts w:cstheme="minorHAnsi"/>
                <w:u w:val="single"/>
              </w:rPr>
              <w:t>Environmental Considerations</w:t>
            </w:r>
          </w:p>
          <w:p w14:paraId="47A22657" w14:textId="3F45F899" w:rsidR="00950851" w:rsidRDefault="00363E94" w:rsidP="000F6DD6">
            <w:pPr>
              <w:ind w:right="72"/>
              <w:jc w:val="both"/>
              <w:rPr>
                <w:rFonts w:cstheme="minorHAnsi"/>
              </w:rPr>
            </w:pPr>
            <w:r>
              <w:rPr>
                <w:rFonts w:cstheme="minorHAnsi"/>
              </w:rPr>
              <w:t>The nearshore environment can be affected by the construction and operation of a marina.</w:t>
            </w:r>
            <w:r w:rsidR="005C2D74">
              <w:rPr>
                <w:rFonts w:cstheme="minorHAnsi"/>
              </w:rPr>
              <w:t xml:space="preserve"> </w:t>
            </w:r>
            <w:r>
              <w:rPr>
                <w:rFonts w:cstheme="minorHAnsi"/>
              </w:rPr>
              <w:t>Overwater structures can shade the lakebed, influencing underwater vegetation and the wildlife that rely on it.</w:t>
            </w:r>
            <w:r w:rsidR="005C2D74">
              <w:rPr>
                <w:rFonts w:cstheme="minorHAnsi"/>
              </w:rPr>
              <w:t xml:space="preserve"> </w:t>
            </w:r>
            <w:r w:rsidR="000F6DD6">
              <w:rPr>
                <w:rFonts w:cstheme="minorHAnsi"/>
              </w:rPr>
              <w:t>Marinas can impact t</w:t>
            </w:r>
            <w:r>
              <w:rPr>
                <w:rFonts w:cstheme="minorHAnsi"/>
              </w:rPr>
              <w:t>he transport of sediment in the nearshore environment from erosion, accretion, and water circulation</w:t>
            </w:r>
            <w:r w:rsidR="000F6DD6">
              <w:rPr>
                <w:rFonts w:cstheme="minorHAnsi"/>
              </w:rPr>
              <w:t>.</w:t>
            </w:r>
            <w:r w:rsidR="005C2D74">
              <w:rPr>
                <w:rFonts w:cstheme="minorHAnsi"/>
              </w:rPr>
              <w:t xml:space="preserve"> </w:t>
            </w:r>
            <w:r w:rsidR="000F6DD6">
              <w:rPr>
                <w:rFonts w:cstheme="minorHAnsi"/>
              </w:rPr>
              <w:t>Sediment transport</w:t>
            </w:r>
            <w:r>
              <w:rPr>
                <w:rFonts w:cstheme="minorHAnsi"/>
              </w:rPr>
              <w:t xml:space="preserve"> is an important </w:t>
            </w:r>
            <w:r w:rsidR="000F6DD6">
              <w:rPr>
                <w:rFonts w:cstheme="minorHAnsi"/>
              </w:rPr>
              <w:t xml:space="preserve">environmental </w:t>
            </w:r>
            <w:r>
              <w:rPr>
                <w:rFonts w:cstheme="minorHAnsi"/>
              </w:rPr>
              <w:t xml:space="preserve">function for many plant and animal species that inhabit </w:t>
            </w:r>
            <w:r w:rsidR="000F6DD6">
              <w:rPr>
                <w:rFonts w:cstheme="minorHAnsi"/>
              </w:rPr>
              <w:t xml:space="preserve">the nearshore environment, particularly juvenile </w:t>
            </w:r>
            <w:r w:rsidR="00BC0744">
              <w:rPr>
                <w:rFonts w:cstheme="minorHAnsi"/>
              </w:rPr>
              <w:t>salmon,</w:t>
            </w:r>
            <w:r w:rsidR="000F6DD6">
              <w:rPr>
                <w:rFonts w:cstheme="minorHAnsi"/>
              </w:rPr>
              <w:t xml:space="preserve"> and the forage fish they eat. Marinas can sometimes require dredging to maintain the necessary depth for the vessels they serve, which can impact species in the nearshore environment.</w:t>
            </w:r>
            <w:r w:rsidR="005C2D74">
              <w:rPr>
                <w:rFonts w:cstheme="minorHAnsi"/>
              </w:rPr>
              <w:t xml:space="preserve"> </w:t>
            </w:r>
            <w:r w:rsidR="000F6DD6">
              <w:rPr>
                <w:rFonts w:cstheme="minorHAnsi"/>
              </w:rPr>
              <w:t>The need for dredging can be exacerbated by the reduction of sediment transport caused by wave attenuation, shoreline armoring, and other aspects of marinas.</w:t>
            </w:r>
            <w:r w:rsidR="005C2D74">
              <w:rPr>
                <w:rFonts w:cstheme="minorHAnsi"/>
              </w:rPr>
              <w:t xml:space="preserve"> </w:t>
            </w:r>
            <w:r w:rsidR="000F6DD6">
              <w:rPr>
                <w:rFonts w:cstheme="minorHAnsi"/>
              </w:rPr>
              <w:t>The concentration of boating activities in a marina can adversely influence water quality if wastewater and chemicals such as fuel are not handled correctly.</w:t>
            </w:r>
            <w:r w:rsidR="005C2D74">
              <w:rPr>
                <w:rFonts w:cstheme="minorHAnsi"/>
              </w:rPr>
              <w:t xml:space="preserve"> </w:t>
            </w:r>
            <w:r w:rsidR="000F6DD6">
              <w:rPr>
                <w:rFonts w:cstheme="minorHAnsi"/>
              </w:rPr>
              <w:t>As the size and intensity of marinas increase, these effects can become more pronounced.</w:t>
            </w:r>
            <w:r w:rsidR="005C2D74">
              <w:rPr>
                <w:rFonts w:cstheme="minorHAnsi"/>
              </w:rPr>
              <w:t xml:space="preserve"> </w:t>
            </w:r>
            <w:r w:rsidR="004974D0">
              <w:rPr>
                <w:rFonts w:cstheme="minorHAnsi"/>
              </w:rPr>
              <w:t>For further reading, a link to a white paper on the environmental effects of overwater structures on freshwater habitat is provided in the resources section of this memo.</w:t>
            </w:r>
            <w:r w:rsidR="005C2D74">
              <w:rPr>
                <w:rFonts w:cstheme="minorHAnsi"/>
              </w:rPr>
              <w:t xml:space="preserve"> </w:t>
            </w:r>
          </w:p>
          <w:p w14:paraId="07B7D88F" w14:textId="77777777" w:rsidR="000F6DD6" w:rsidRDefault="000F6DD6" w:rsidP="000F6DD6">
            <w:pPr>
              <w:ind w:right="72"/>
              <w:jc w:val="both"/>
              <w:rPr>
                <w:rFonts w:cstheme="minorHAnsi"/>
              </w:rPr>
            </w:pPr>
          </w:p>
          <w:p w14:paraId="1CC90BFE" w14:textId="4CDDCD46" w:rsidR="000F6DD6" w:rsidRDefault="000F6DD6" w:rsidP="008C52C3">
            <w:pPr>
              <w:ind w:right="72"/>
              <w:jc w:val="both"/>
              <w:rPr>
                <w:rFonts w:cstheme="minorHAnsi"/>
              </w:rPr>
            </w:pPr>
            <w:r>
              <w:rPr>
                <w:rFonts w:cstheme="minorHAnsi"/>
              </w:rPr>
              <w:t>The W</w:t>
            </w:r>
            <w:r w:rsidR="00BC0744">
              <w:rPr>
                <w:rFonts w:cstheme="minorHAnsi"/>
              </w:rPr>
              <w:t>ashington</w:t>
            </w:r>
            <w:r>
              <w:rPr>
                <w:rFonts w:cstheme="minorHAnsi"/>
              </w:rPr>
              <w:t xml:space="preserve"> Shoreline Management Act (SMA) requires cities to establish </w:t>
            </w:r>
            <w:r w:rsidR="00B55EFB">
              <w:rPr>
                <w:rFonts w:cstheme="minorHAnsi"/>
              </w:rPr>
              <w:t>an</w:t>
            </w:r>
            <w:r>
              <w:rPr>
                <w:rFonts w:cstheme="minorHAnsi"/>
              </w:rPr>
              <w:t xml:space="preserve"> SMP </w:t>
            </w:r>
            <w:r w:rsidR="008C52C3">
              <w:rPr>
                <w:rFonts w:cstheme="minorHAnsi"/>
              </w:rPr>
              <w:t>that “</w:t>
            </w:r>
            <w:r w:rsidR="008C52C3" w:rsidRPr="008C52C3">
              <w:rPr>
                <w:rFonts w:cstheme="minorHAnsi"/>
              </w:rPr>
              <w:t>Establish use regulations designed to assure no net loss of ecological functions associated with the shoreline</w:t>
            </w:r>
            <w:r w:rsidR="003217FC">
              <w:rPr>
                <w:rFonts w:cstheme="minorHAnsi"/>
              </w:rPr>
              <w:t>” (</w:t>
            </w:r>
            <w:hyperlink r:id="rId17" w:history="1">
              <w:r w:rsidR="003217FC" w:rsidRPr="003217FC">
                <w:rPr>
                  <w:rStyle w:val="Hyperlink"/>
                  <w:rFonts w:cstheme="minorHAnsi"/>
                </w:rPr>
                <w:t>WAC 173-26-241(2)(a)(iv)</w:t>
              </w:r>
            </w:hyperlink>
            <w:r w:rsidR="003217FC">
              <w:rPr>
                <w:rFonts w:cstheme="minorHAnsi"/>
              </w:rPr>
              <w:t>).</w:t>
            </w:r>
            <w:r w:rsidR="005C2D74">
              <w:rPr>
                <w:rFonts w:cstheme="minorHAnsi"/>
              </w:rPr>
              <w:t xml:space="preserve"> </w:t>
            </w:r>
            <w:r w:rsidR="003217FC">
              <w:rPr>
                <w:rFonts w:cstheme="minorHAnsi"/>
              </w:rPr>
              <w:t>Given that marinas are a shoreline use that can impact the nearshore environment in many ways, special care is needed to ensure that the SMP will adequately regulate that use to achieve the no net loss of ecological functions standard.</w:t>
            </w:r>
            <w:r w:rsidR="005C2D74">
              <w:rPr>
                <w:rFonts w:cstheme="minorHAnsi"/>
              </w:rPr>
              <w:t xml:space="preserve"> </w:t>
            </w:r>
            <w:r w:rsidR="003217FC">
              <w:rPr>
                <w:rFonts w:cstheme="minorHAnsi"/>
              </w:rPr>
              <w:t xml:space="preserve">The aspects of </w:t>
            </w:r>
            <w:r w:rsidR="004974D0">
              <w:rPr>
                <w:rFonts w:cstheme="minorHAnsi"/>
              </w:rPr>
              <w:t xml:space="preserve">marinas that might have environmental impacts should be controlled by </w:t>
            </w:r>
            <w:r w:rsidR="004150E1">
              <w:rPr>
                <w:rFonts w:cstheme="minorHAnsi"/>
              </w:rPr>
              <w:t>regulations</w:t>
            </w:r>
            <w:r w:rsidR="004974D0">
              <w:rPr>
                <w:rFonts w:cstheme="minorHAnsi"/>
              </w:rPr>
              <w:t xml:space="preserve"> to reduce those potential effects.</w:t>
            </w:r>
            <w:r w:rsidR="005C2D74">
              <w:rPr>
                <w:rFonts w:cstheme="minorHAnsi"/>
              </w:rPr>
              <w:t xml:space="preserve"> </w:t>
            </w:r>
            <w:r w:rsidR="004974D0">
              <w:rPr>
                <w:rFonts w:cstheme="minorHAnsi"/>
              </w:rPr>
              <w:t xml:space="preserve">Further, requiring a no net loss plan </w:t>
            </w:r>
            <w:r w:rsidR="004150E1">
              <w:rPr>
                <w:rFonts w:cstheme="minorHAnsi"/>
              </w:rPr>
              <w:t>to be</w:t>
            </w:r>
            <w:r w:rsidR="004974D0">
              <w:rPr>
                <w:rFonts w:cstheme="minorHAnsi"/>
              </w:rPr>
              <w:t xml:space="preserve"> submitted with an application for a marina can help to ensure the environmental impacts have been considered and, if necessary, will be mitigated.</w:t>
            </w:r>
          </w:p>
          <w:p w14:paraId="51468FF0" w14:textId="77777777" w:rsidR="004974D0" w:rsidRDefault="004974D0" w:rsidP="008C52C3">
            <w:pPr>
              <w:ind w:right="72"/>
              <w:jc w:val="both"/>
              <w:rPr>
                <w:rFonts w:cstheme="minorHAnsi"/>
              </w:rPr>
            </w:pPr>
          </w:p>
          <w:p w14:paraId="575B2917" w14:textId="66E2F067" w:rsidR="004974D0" w:rsidRDefault="004974D0" w:rsidP="008C52C3">
            <w:pPr>
              <w:ind w:right="72"/>
              <w:jc w:val="both"/>
              <w:rPr>
                <w:rFonts w:cstheme="minorHAnsi"/>
                <w:u w:val="single"/>
              </w:rPr>
            </w:pPr>
            <w:r>
              <w:rPr>
                <w:rFonts w:cstheme="minorHAnsi"/>
                <w:u w:val="single"/>
              </w:rPr>
              <w:t>Public Access</w:t>
            </w:r>
          </w:p>
          <w:p w14:paraId="0D632A31" w14:textId="23BB81D7" w:rsidR="004974D0" w:rsidRDefault="005C672C" w:rsidP="00C56CCF">
            <w:pPr>
              <w:spacing w:after="120"/>
              <w:ind w:right="72"/>
              <w:jc w:val="both"/>
              <w:rPr>
                <w:rFonts w:cstheme="minorHAnsi"/>
              </w:rPr>
            </w:pPr>
            <w:r>
              <w:rPr>
                <w:rFonts w:cstheme="minorHAnsi"/>
              </w:rPr>
              <w:t>One of the</w:t>
            </w:r>
            <w:r w:rsidR="004974D0">
              <w:rPr>
                <w:rFonts w:cstheme="minorHAnsi"/>
              </w:rPr>
              <w:t xml:space="preserve"> goal</w:t>
            </w:r>
            <w:r>
              <w:rPr>
                <w:rFonts w:cstheme="minorHAnsi"/>
              </w:rPr>
              <w:t>s</w:t>
            </w:r>
            <w:r w:rsidR="004974D0">
              <w:rPr>
                <w:rFonts w:cstheme="minorHAnsi"/>
              </w:rPr>
              <w:t xml:space="preserve"> of the SMA is to maintain public access to the shorelines and waters of the state. </w:t>
            </w:r>
            <w:hyperlink r:id="rId18" w:history="1">
              <w:r w:rsidR="004974D0" w:rsidRPr="004974D0">
                <w:rPr>
                  <w:rStyle w:val="Hyperlink"/>
                  <w:rFonts w:cstheme="minorHAnsi"/>
                </w:rPr>
                <w:t>WAC 173-26-221(4)(a)</w:t>
              </w:r>
            </w:hyperlink>
            <w:r w:rsidR="004974D0">
              <w:rPr>
                <w:rFonts w:cstheme="minorHAnsi"/>
              </w:rPr>
              <w:t xml:space="preserve"> explains this concept further: “</w:t>
            </w:r>
            <w:r w:rsidR="004974D0" w:rsidRPr="004974D0">
              <w:rPr>
                <w:rFonts w:cstheme="minorHAnsi"/>
              </w:rPr>
              <w:t xml:space="preserve">Public access includes the ability of the </w:t>
            </w:r>
            <w:proofErr w:type="gramStart"/>
            <w:r w:rsidR="004974D0" w:rsidRPr="004974D0">
              <w:rPr>
                <w:rFonts w:cstheme="minorHAnsi"/>
              </w:rPr>
              <w:t>general public</w:t>
            </w:r>
            <w:proofErr w:type="gramEnd"/>
            <w:r w:rsidR="004974D0" w:rsidRPr="004974D0">
              <w:rPr>
                <w:rFonts w:cstheme="minorHAnsi"/>
              </w:rPr>
              <w:t xml:space="preserve"> to reach, touch, and enjoy the water's edge, to travel on the waters of the state, and to view the water and the shoreline from adjacent locations. </w:t>
            </w:r>
            <w:r w:rsidR="004974D0">
              <w:rPr>
                <w:rFonts w:cstheme="minorHAnsi"/>
              </w:rPr>
              <w:t xml:space="preserve">[ </w:t>
            </w:r>
            <w:proofErr w:type="gramStart"/>
            <w:r w:rsidR="004974D0">
              <w:rPr>
                <w:rFonts w:cstheme="minorHAnsi"/>
              </w:rPr>
              <w:t>… ]</w:t>
            </w:r>
            <w:proofErr w:type="gramEnd"/>
            <w:r w:rsidR="004974D0">
              <w:rPr>
                <w:rFonts w:cstheme="minorHAnsi"/>
              </w:rPr>
              <w:t xml:space="preserve">” </w:t>
            </w:r>
            <w:r>
              <w:rPr>
                <w:rFonts w:cstheme="minorHAnsi"/>
              </w:rPr>
              <w:t>The concept of public access under the SMA is complicated</w:t>
            </w:r>
            <w:r w:rsidR="005C2D74">
              <w:rPr>
                <w:rFonts w:cstheme="minorHAnsi"/>
              </w:rPr>
              <w:t xml:space="preserve"> </w:t>
            </w:r>
            <w:r>
              <w:rPr>
                <w:rFonts w:cstheme="minorHAnsi"/>
              </w:rPr>
              <w:t xml:space="preserve">but can be broken into </w:t>
            </w:r>
            <w:r w:rsidR="00AD74FD">
              <w:rPr>
                <w:rFonts w:cstheme="minorHAnsi"/>
              </w:rPr>
              <w:t>three</w:t>
            </w:r>
            <w:r>
              <w:rPr>
                <w:rFonts w:cstheme="minorHAnsi"/>
              </w:rPr>
              <w:t xml:space="preserve"> components:</w:t>
            </w:r>
          </w:p>
          <w:p w14:paraId="786E9A55" w14:textId="5F1783A3" w:rsidR="005C672C" w:rsidRDefault="005C672C" w:rsidP="005C672C">
            <w:pPr>
              <w:pStyle w:val="ListParagraph"/>
              <w:numPr>
                <w:ilvl w:val="0"/>
                <w:numId w:val="21"/>
              </w:numPr>
              <w:ind w:right="72"/>
              <w:jc w:val="both"/>
              <w:rPr>
                <w:rFonts w:cstheme="minorHAnsi"/>
              </w:rPr>
            </w:pPr>
            <w:r>
              <w:rPr>
                <w:rFonts w:cstheme="minorHAnsi"/>
              </w:rPr>
              <w:t xml:space="preserve">Esthetic and visual access to the shoreline both from the land and the </w:t>
            </w:r>
            <w:proofErr w:type="gramStart"/>
            <w:r>
              <w:rPr>
                <w:rFonts w:cstheme="minorHAnsi"/>
              </w:rPr>
              <w:t>water;</w:t>
            </w:r>
            <w:proofErr w:type="gramEnd"/>
          </w:p>
          <w:p w14:paraId="3F3DD9F3" w14:textId="706F22B3" w:rsidR="005C672C" w:rsidRDefault="005C672C" w:rsidP="005C672C">
            <w:pPr>
              <w:pStyle w:val="ListParagraph"/>
              <w:numPr>
                <w:ilvl w:val="0"/>
                <w:numId w:val="21"/>
              </w:numPr>
              <w:ind w:right="72"/>
              <w:jc w:val="both"/>
              <w:rPr>
                <w:rFonts w:cstheme="minorHAnsi"/>
              </w:rPr>
            </w:pPr>
            <w:r>
              <w:rPr>
                <w:rFonts w:cstheme="minorHAnsi"/>
              </w:rPr>
              <w:t xml:space="preserve">Maintaining navigability of the waters of the state so the public </w:t>
            </w:r>
            <w:r w:rsidR="009B42A6">
              <w:rPr>
                <w:rFonts w:cstheme="minorHAnsi"/>
              </w:rPr>
              <w:t xml:space="preserve">can </w:t>
            </w:r>
            <w:r w:rsidR="0087493F">
              <w:rPr>
                <w:rFonts w:cstheme="minorHAnsi"/>
              </w:rPr>
              <w:t>use these waters</w:t>
            </w:r>
            <w:r w:rsidR="009B42A6">
              <w:rPr>
                <w:rFonts w:cstheme="minorHAnsi"/>
              </w:rPr>
              <w:t>;</w:t>
            </w:r>
            <w:r w:rsidR="00AD74FD">
              <w:rPr>
                <w:rFonts w:cstheme="minorHAnsi"/>
              </w:rPr>
              <w:t xml:space="preserve"> and</w:t>
            </w:r>
          </w:p>
          <w:p w14:paraId="4F800CF1" w14:textId="05ADED69" w:rsidR="009B42A6" w:rsidRDefault="009B42A6" w:rsidP="005C672C">
            <w:pPr>
              <w:pStyle w:val="ListParagraph"/>
              <w:numPr>
                <w:ilvl w:val="0"/>
                <w:numId w:val="21"/>
              </w:numPr>
              <w:ind w:right="72"/>
              <w:jc w:val="both"/>
              <w:rPr>
                <w:rFonts w:cstheme="minorHAnsi"/>
              </w:rPr>
            </w:pPr>
            <w:r>
              <w:rPr>
                <w:rFonts w:cstheme="minorHAnsi"/>
              </w:rPr>
              <w:t>Physical access to the shoreline on publicly owned lands</w:t>
            </w:r>
            <w:r w:rsidR="00AD74FD">
              <w:rPr>
                <w:rFonts w:cstheme="minorHAnsi"/>
              </w:rPr>
              <w:t>.</w:t>
            </w:r>
          </w:p>
          <w:p w14:paraId="44BD74D3" w14:textId="77777777" w:rsidR="00AD74FD" w:rsidRDefault="00AD74FD" w:rsidP="00AD74FD">
            <w:pPr>
              <w:ind w:right="72"/>
              <w:jc w:val="both"/>
              <w:rPr>
                <w:rFonts w:cstheme="minorHAnsi"/>
              </w:rPr>
            </w:pPr>
          </w:p>
          <w:p w14:paraId="1F85D9A8" w14:textId="7E479839" w:rsidR="00AD74FD" w:rsidRDefault="00AD74FD" w:rsidP="00AD74FD">
            <w:pPr>
              <w:ind w:right="72"/>
              <w:jc w:val="both"/>
              <w:rPr>
                <w:rFonts w:cstheme="minorHAnsi"/>
              </w:rPr>
            </w:pPr>
            <w:r>
              <w:rPr>
                <w:rFonts w:cstheme="minorHAnsi"/>
              </w:rPr>
              <w:t>Marinas interact with public access in several ways.</w:t>
            </w:r>
            <w:r w:rsidR="005C2D74">
              <w:rPr>
                <w:rFonts w:cstheme="minorHAnsi"/>
              </w:rPr>
              <w:t xml:space="preserve"> </w:t>
            </w:r>
            <w:r>
              <w:rPr>
                <w:rFonts w:cstheme="minorHAnsi"/>
              </w:rPr>
              <w:t>First, because they are overwater structures, marinas can have effects on navigability of waterways if they are allowed to extend too far into navigable waterways.</w:t>
            </w:r>
            <w:r w:rsidR="005C2D74">
              <w:rPr>
                <w:rFonts w:cstheme="minorHAnsi"/>
              </w:rPr>
              <w:t xml:space="preserve"> </w:t>
            </w:r>
            <w:r>
              <w:rPr>
                <w:rFonts w:cstheme="minorHAnsi"/>
              </w:rPr>
              <w:t>Depending on their size and the services to be provided, marinas can interrupt visual access to the shorelines.</w:t>
            </w:r>
            <w:r w:rsidR="005C2D74">
              <w:rPr>
                <w:rFonts w:cstheme="minorHAnsi"/>
              </w:rPr>
              <w:t xml:space="preserve"> </w:t>
            </w:r>
            <w:r>
              <w:rPr>
                <w:rFonts w:cstheme="minorHAnsi"/>
              </w:rPr>
              <w:t xml:space="preserve">Regulations to control the scope, scale, intensity, and bulk of marinas can help to reduce the impacts to </w:t>
            </w:r>
            <w:r w:rsidR="004200C9">
              <w:rPr>
                <w:rFonts w:cstheme="minorHAnsi"/>
              </w:rPr>
              <w:t>navigability and visual access.</w:t>
            </w:r>
            <w:r w:rsidR="005C2D74">
              <w:rPr>
                <w:rFonts w:cstheme="minorHAnsi"/>
              </w:rPr>
              <w:t xml:space="preserve"> </w:t>
            </w:r>
            <w:r w:rsidR="004200C9">
              <w:rPr>
                <w:rFonts w:cstheme="minorHAnsi"/>
              </w:rPr>
              <w:t>On the other hand, marinas can increase public access because they provide opportunities for their customers or members to access the water and enjoy water-dependent uses like boating.</w:t>
            </w:r>
            <w:r w:rsidR="005C2D74">
              <w:rPr>
                <w:rFonts w:cstheme="minorHAnsi"/>
              </w:rPr>
              <w:t xml:space="preserve"> </w:t>
            </w:r>
          </w:p>
          <w:p w14:paraId="3D6F754C" w14:textId="77777777" w:rsidR="003217FC" w:rsidRDefault="003217FC" w:rsidP="008C52C3">
            <w:pPr>
              <w:ind w:right="72"/>
              <w:jc w:val="both"/>
              <w:rPr>
                <w:rFonts w:cstheme="minorHAnsi"/>
              </w:rPr>
            </w:pPr>
          </w:p>
          <w:p w14:paraId="5990F978" w14:textId="7AAD1F84" w:rsidR="00CC1765" w:rsidRDefault="00CC1765" w:rsidP="008C52C3">
            <w:pPr>
              <w:ind w:right="72"/>
              <w:jc w:val="both"/>
              <w:rPr>
                <w:rFonts w:cstheme="minorHAnsi"/>
                <w:b/>
                <w:bCs/>
              </w:rPr>
            </w:pPr>
            <w:r>
              <w:rPr>
                <w:rFonts w:cstheme="minorHAnsi"/>
                <w:b/>
                <w:bCs/>
              </w:rPr>
              <w:t>SMA and Marinas</w:t>
            </w:r>
          </w:p>
          <w:p w14:paraId="6B082047" w14:textId="18B2090E" w:rsidR="00686F8B" w:rsidRDefault="00686F8B" w:rsidP="008C52C3">
            <w:pPr>
              <w:ind w:right="72"/>
              <w:jc w:val="both"/>
              <w:rPr>
                <w:rFonts w:cstheme="minorHAnsi"/>
              </w:rPr>
            </w:pPr>
            <w:r>
              <w:rPr>
                <w:rFonts w:cstheme="minorHAnsi"/>
              </w:rPr>
              <w:t xml:space="preserve">Chapter 173-26 WAC contains </w:t>
            </w:r>
            <w:r w:rsidR="00895B81">
              <w:rPr>
                <w:rFonts w:cstheme="minorHAnsi"/>
              </w:rPr>
              <w:t xml:space="preserve">state master program approval/amendment procedures and master program guidelines for local jurisdictions to utilize. Part III, Guidelines </w:t>
            </w:r>
            <w:r w:rsidR="002F5C02">
              <w:rPr>
                <w:rFonts w:cstheme="minorHAnsi"/>
              </w:rPr>
              <w:t>authorize</w:t>
            </w:r>
            <w:r w:rsidR="00895B81">
              <w:rPr>
                <w:rFonts w:cstheme="minorHAnsi"/>
              </w:rPr>
              <w:t xml:space="preserve"> local governments to adopt such rules as are necessary and appropriate to carry out the provisions of the SMA. The guidelines are guiding parameters, standards, and review criteria for local master programs. </w:t>
            </w:r>
            <w:r w:rsidR="006475D7">
              <w:rPr>
                <w:rFonts w:cstheme="minorHAnsi"/>
              </w:rPr>
              <w:t xml:space="preserve">Within these guidelines are provisions for shoreline modifications, which are generally related to construction of a physical element, and shoreline uses. Shoreline modifications are usually undertaken in support of or in preparation for </w:t>
            </w:r>
            <w:proofErr w:type="gramStart"/>
            <w:r w:rsidR="006475D7">
              <w:rPr>
                <w:rFonts w:cstheme="minorHAnsi"/>
              </w:rPr>
              <w:t>a shoreline</w:t>
            </w:r>
            <w:proofErr w:type="gramEnd"/>
            <w:r w:rsidR="006475D7">
              <w:rPr>
                <w:rFonts w:cstheme="minorHAnsi"/>
              </w:rPr>
              <w:t xml:space="preserve"> use. </w:t>
            </w:r>
          </w:p>
          <w:p w14:paraId="07900EAA" w14:textId="77777777" w:rsidR="00FA3221" w:rsidRDefault="00FA3221" w:rsidP="008C52C3">
            <w:pPr>
              <w:ind w:right="72"/>
              <w:jc w:val="both"/>
              <w:rPr>
                <w:rFonts w:cstheme="minorHAnsi"/>
              </w:rPr>
            </w:pPr>
          </w:p>
          <w:p w14:paraId="2C3717A3" w14:textId="6F18C7F6" w:rsidR="006475D7" w:rsidRDefault="002F5C02" w:rsidP="008C52C3">
            <w:pPr>
              <w:ind w:right="72"/>
              <w:jc w:val="both"/>
              <w:rPr>
                <w:rFonts w:cstheme="minorHAnsi"/>
              </w:rPr>
            </w:pPr>
            <w:r>
              <w:rPr>
                <w:rFonts w:cstheme="minorHAnsi"/>
              </w:rPr>
              <w:t xml:space="preserve">The shoreline modification guidance for piers and docks in </w:t>
            </w:r>
            <w:r w:rsidR="006475D7">
              <w:rPr>
                <w:rFonts w:cstheme="minorHAnsi"/>
              </w:rPr>
              <w:t xml:space="preserve">WAC 173-26-231(3)(b) </w:t>
            </w:r>
            <w:r w:rsidR="00965662">
              <w:rPr>
                <w:rFonts w:cstheme="minorHAnsi"/>
              </w:rPr>
              <w:t>states that n</w:t>
            </w:r>
            <w:r w:rsidR="006475D7">
              <w:rPr>
                <w:rFonts w:cstheme="minorHAnsi"/>
              </w:rPr>
              <w:t>ew piers and docks shall be allowed only for water-dependent or public access</w:t>
            </w:r>
            <w:r>
              <w:rPr>
                <w:rFonts w:cstheme="minorHAnsi"/>
              </w:rPr>
              <w:t xml:space="preserve"> for which the need for the proposed design, size, and construction must be demonstrated through a demand analysis and approved by the local jurisdiction. </w:t>
            </w:r>
            <w:r w:rsidR="009D5F4A">
              <w:rPr>
                <w:rFonts w:cstheme="minorHAnsi"/>
              </w:rPr>
              <w:t>The draft regulations in Attachment A contain conditions for demonstrating public access, and requirements for the demand analysis.</w:t>
            </w:r>
          </w:p>
          <w:p w14:paraId="5DD134F4" w14:textId="77777777" w:rsidR="00FA3221" w:rsidRDefault="00FA3221" w:rsidP="008C52C3">
            <w:pPr>
              <w:ind w:right="72"/>
              <w:jc w:val="both"/>
              <w:rPr>
                <w:rFonts w:cstheme="minorHAnsi"/>
              </w:rPr>
            </w:pPr>
          </w:p>
          <w:p w14:paraId="012E96DB" w14:textId="06D61396" w:rsidR="00E21980" w:rsidRDefault="009D5F4A" w:rsidP="00992F6D">
            <w:pPr>
              <w:spacing w:after="120"/>
              <w:ind w:right="72"/>
              <w:jc w:val="both"/>
              <w:rPr>
                <w:rFonts w:cstheme="minorHAnsi"/>
              </w:rPr>
            </w:pPr>
            <w:r>
              <w:rPr>
                <w:rFonts w:cstheme="minorHAnsi"/>
              </w:rPr>
              <w:t>WAC 173-26-241(3)(c) contains guidance for boating facilities which exclude docks serving four or fewer families</w:t>
            </w:r>
            <w:r w:rsidR="00E21980">
              <w:rPr>
                <w:rFonts w:cstheme="minorHAnsi"/>
              </w:rPr>
              <w:t>:</w:t>
            </w:r>
          </w:p>
          <w:p w14:paraId="6619EF9B" w14:textId="77777777" w:rsidR="00E21980" w:rsidRPr="00E21980" w:rsidRDefault="00E21980" w:rsidP="00E21980">
            <w:pPr>
              <w:ind w:left="525" w:right="690"/>
              <w:jc w:val="both"/>
              <w:rPr>
                <w:rFonts w:cstheme="minorHAnsi"/>
              </w:rPr>
            </w:pPr>
            <w:r w:rsidRPr="00E21980">
              <w:rPr>
                <w:rFonts w:cstheme="minorHAnsi"/>
              </w:rPr>
              <w:t>Where applicable, shoreline master programs should, at a minimum, contain:</w:t>
            </w:r>
          </w:p>
          <w:p w14:paraId="0C0A0439" w14:textId="77777777" w:rsidR="00E21980" w:rsidRPr="00E21980" w:rsidRDefault="00E21980" w:rsidP="00E21980">
            <w:pPr>
              <w:ind w:left="525" w:right="690"/>
              <w:jc w:val="both"/>
              <w:rPr>
                <w:rFonts w:cstheme="minorHAnsi"/>
              </w:rPr>
            </w:pPr>
            <w:r w:rsidRPr="00E21980">
              <w:rPr>
                <w:rFonts w:cstheme="minorHAnsi"/>
              </w:rPr>
              <w:t>(</w:t>
            </w:r>
            <w:proofErr w:type="spellStart"/>
            <w:r w:rsidRPr="00E21980">
              <w:rPr>
                <w:rFonts w:cstheme="minorHAnsi"/>
              </w:rPr>
              <w:t>i</w:t>
            </w:r>
            <w:proofErr w:type="spellEnd"/>
            <w:r w:rsidRPr="00E21980">
              <w:rPr>
                <w:rFonts w:cstheme="minorHAnsi"/>
              </w:rPr>
              <w:t>) Provisions to ensure that boating facilities are located only at sites with suitable environmental conditions, shoreline configuration, access, and neighboring uses.</w:t>
            </w:r>
          </w:p>
          <w:p w14:paraId="7750BC4C" w14:textId="77777777" w:rsidR="00E21980" w:rsidRPr="00E21980" w:rsidRDefault="00E21980" w:rsidP="00E21980">
            <w:pPr>
              <w:ind w:left="525" w:right="690"/>
              <w:jc w:val="both"/>
              <w:rPr>
                <w:rFonts w:cstheme="minorHAnsi"/>
              </w:rPr>
            </w:pPr>
            <w:r w:rsidRPr="00E21980">
              <w:rPr>
                <w:rFonts w:cstheme="minorHAnsi"/>
              </w:rPr>
              <w:t>(ii) Provisions that assure that facilities meet health, safety, and welfare requirements. Master programs may reference other regulations to accomplish this requirement.</w:t>
            </w:r>
          </w:p>
          <w:p w14:paraId="6F549549" w14:textId="77777777" w:rsidR="00E21980" w:rsidRPr="00E21980" w:rsidRDefault="00E21980" w:rsidP="00E21980">
            <w:pPr>
              <w:ind w:left="525" w:right="690"/>
              <w:jc w:val="both"/>
              <w:rPr>
                <w:rFonts w:cstheme="minorHAnsi"/>
              </w:rPr>
            </w:pPr>
            <w:r w:rsidRPr="00E21980">
              <w:rPr>
                <w:rFonts w:cstheme="minorHAnsi"/>
              </w:rPr>
              <w:t>(iii) Regulations to avoid, or if that is not possible, to mitigate aesthetic impacts.</w:t>
            </w:r>
          </w:p>
          <w:p w14:paraId="1AEFFE18" w14:textId="77777777" w:rsidR="00E21980" w:rsidRPr="00E21980" w:rsidRDefault="00E21980" w:rsidP="00E21980">
            <w:pPr>
              <w:ind w:left="525" w:right="690"/>
              <w:jc w:val="both"/>
              <w:rPr>
                <w:rFonts w:cstheme="minorHAnsi"/>
              </w:rPr>
            </w:pPr>
            <w:r w:rsidRPr="00E21980">
              <w:rPr>
                <w:rFonts w:cstheme="minorHAnsi"/>
              </w:rPr>
              <w:t>(iv) Provisions for public access in new marinas, particularly where water-enjoyment uses are associated with the marina, in accordance with WAC </w:t>
            </w:r>
            <w:hyperlink r:id="rId19" w:history="1">
              <w:r w:rsidRPr="00E21980">
                <w:rPr>
                  <w:rStyle w:val="Hyperlink"/>
                  <w:rFonts w:cstheme="minorHAnsi"/>
                  <w:b/>
                  <w:bCs/>
                </w:rPr>
                <w:t>173-26-221</w:t>
              </w:r>
            </w:hyperlink>
            <w:r w:rsidRPr="00E21980">
              <w:rPr>
                <w:rFonts w:cstheme="minorHAnsi"/>
              </w:rPr>
              <w:t>(4).</w:t>
            </w:r>
          </w:p>
          <w:p w14:paraId="03F399D7" w14:textId="77777777" w:rsidR="00E21980" w:rsidRPr="00E21980" w:rsidRDefault="00E21980" w:rsidP="00E21980">
            <w:pPr>
              <w:ind w:left="525" w:right="690"/>
              <w:jc w:val="both"/>
              <w:rPr>
                <w:rFonts w:cstheme="minorHAnsi"/>
              </w:rPr>
            </w:pPr>
            <w:r w:rsidRPr="00E21980">
              <w:rPr>
                <w:rFonts w:cstheme="minorHAnsi"/>
              </w:rPr>
              <w:t>(v) Regulations to limit the impacts to shoreline resources from boaters living in their vessels (live-aboard).</w:t>
            </w:r>
          </w:p>
          <w:p w14:paraId="33618CA5" w14:textId="77777777" w:rsidR="00E21980" w:rsidRPr="00E21980" w:rsidRDefault="00E21980" w:rsidP="00E21980">
            <w:pPr>
              <w:ind w:left="525" w:right="690"/>
              <w:jc w:val="both"/>
              <w:rPr>
                <w:rFonts w:cstheme="minorHAnsi"/>
              </w:rPr>
            </w:pPr>
            <w:r w:rsidRPr="00E21980">
              <w:rPr>
                <w:rFonts w:cstheme="minorHAnsi"/>
              </w:rPr>
              <w:t>(vi) Regulations that assure that the development of boating facilities, and associated and accessory uses, will not result in a net loss of shoreline ecological functions or other significant adverse impacts.</w:t>
            </w:r>
          </w:p>
          <w:p w14:paraId="405D70FB" w14:textId="77777777" w:rsidR="00E21980" w:rsidRPr="00E21980" w:rsidRDefault="00E21980" w:rsidP="00E21980">
            <w:pPr>
              <w:ind w:left="525" w:right="690"/>
              <w:jc w:val="both"/>
              <w:rPr>
                <w:rFonts w:cstheme="minorHAnsi"/>
              </w:rPr>
            </w:pPr>
            <w:r w:rsidRPr="00E21980">
              <w:rPr>
                <w:rFonts w:cstheme="minorHAnsi"/>
              </w:rPr>
              <w:t>(vii) Regulations to protect the rights of navigation.</w:t>
            </w:r>
          </w:p>
          <w:p w14:paraId="5BC41B42" w14:textId="77777777" w:rsidR="00E21980" w:rsidRPr="00E21980" w:rsidRDefault="00E21980" w:rsidP="00E21980">
            <w:pPr>
              <w:ind w:left="525" w:right="690"/>
              <w:jc w:val="both"/>
              <w:rPr>
                <w:rFonts w:cstheme="minorHAnsi"/>
              </w:rPr>
            </w:pPr>
            <w:r w:rsidRPr="00E21980">
              <w:rPr>
                <w:rFonts w:cstheme="minorHAnsi"/>
              </w:rPr>
              <w:t>(viii) Regulations restricting vessels from extended mooring on waters of the state except as allowed by applicable state regulations and unless a lease or permission is obtained from the state and impacts to navigation and public access are mitigated.</w:t>
            </w:r>
          </w:p>
          <w:p w14:paraId="78C9C063" w14:textId="77777777" w:rsidR="00E21980" w:rsidRDefault="00E21980" w:rsidP="008C52C3">
            <w:pPr>
              <w:ind w:right="72"/>
              <w:jc w:val="both"/>
              <w:rPr>
                <w:rFonts w:cstheme="minorHAnsi"/>
              </w:rPr>
            </w:pPr>
          </w:p>
          <w:p w14:paraId="697CB139" w14:textId="10123DC5" w:rsidR="009D5F4A" w:rsidRDefault="009F1CD3" w:rsidP="008C52C3">
            <w:pPr>
              <w:ind w:right="72"/>
              <w:jc w:val="both"/>
              <w:rPr>
                <w:rFonts w:cstheme="minorHAnsi"/>
              </w:rPr>
            </w:pPr>
            <w:r>
              <w:rPr>
                <w:rFonts w:cstheme="minorHAnsi"/>
              </w:rPr>
              <w:t>The draft regulations in Attachment A include requirements for demonstrating no net loss of ecological function and</w:t>
            </w:r>
            <w:r w:rsidR="00E21980">
              <w:rPr>
                <w:rFonts w:cstheme="minorHAnsi"/>
              </w:rPr>
              <w:t xml:space="preserve"> regulations that require the boating facility to meet the minimum necessary guidance in the WAC.</w:t>
            </w:r>
            <w:r w:rsidR="005C2D74">
              <w:rPr>
                <w:rFonts w:cstheme="minorHAnsi"/>
              </w:rPr>
              <w:t xml:space="preserve"> </w:t>
            </w:r>
          </w:p>
          <w:p w14:paraId="09CE22F3" w14:textId="77777777" w:rsidR="00CC1765" w:rsidRDefault="00CC1765" w:rsidP="008C52C3">
            <w:pPr>
              <w:ind w:right="72"/>
              <w:jc w:val="both"/>
              <w:rPr>
                <w:rFonts w:cstheme="minorHAnsi"/>
              </w:rPr>
            </w:pPr>
          </w:p>
          <w:p w14:paraId="05256598" w14:textId="4FF4E8B9" w:rsidR="00CC1765" w:rsidRDefault="00A477E9" w:rsidP="008C52C3">
            <w:pPr>
              <w:ind w:right="72"/>
              <w:jc w:val="both"/>
              <w:rPr>
                <w:rFonts w:cstheme="minorHAnsi"/>
                <w:b/>
                <w:bCs/>
              </w:rPr>
            </w:pPr>
            <w:r>
              <w:rPr>
                <w:rFonts w:cstheme="minorHAnsi"/>
                <w:b/>
                <w:bCs/>
              </w:rPr>
              <w:t>Washington Department of Fish and Wildlife (WDFW)</w:t>
            </w:r>
          </w:p>
          <w:p w14:paraId="1D7FD439" w14:textId="55D2EA06" w:rsidR="00634E62" w:rsidRDefault="000B480F" w:rsidP="008C52C3">
            <w:pPr>
              <w:ind w:right="72"/>
              <w:jc w:val="both"/>
              <w:rPr>
                <w:rFonts w:cstheme="minorHAnsi"/>
              </w:rPr>
            </w:pPr>
            <w:r>
              <w:rPr>
                <w:rFonts w:cstheme="minorHAnsi"/>
              </w:rPr>
              <w:t xml:space="preserve">Washington State law (RCW 77.55) requires people planning hydraulic projects in or near state waters to get a Hydraulic Project Approval (HPA) from WDFW. An HPA ensures that construction is done in a manner that protects fish and their aquatic habitats. Any proposed marina would need to </w:t>
            </w:r>
            <w:r w:rsidR="00634E62">
              <w:rPr>
                <w:rFonts w:cstheme="minorHAnsi"/>
              </w:rPr>
              <w:t>obtain an</w:t>
            </w:r>
            <w:r>
              <w:rPr>
                <w:rFonts w:cstheme="minorHAnsi"/>
              </w:rPr>
              <w:t xml:space="preserve"> HPA from WDFW</w:t>
            </w:r>
            <w:r w:rsidR="00634E62">
              <w:rPr>
                <w:rFonts w:cstheme="minorHAnsi"/>
              </w:rPr>
              <w:t>.</w:t>
            </w:r>
            <w:r>
              <w:rPr>
                <w:rFonts w:cstheme="minorHAnsi"/>
              </w:rPr>
              <w:t xml:space="preserve"> </w:t>
            </w:r>
          </w:p>
          <w:p w14:paraId="1E5F9D57" w14:textId="77777777" w:rsidR="00634E62" w:rsidRDefault="00634E62" w:rsidP="008C52C3">
            <w:pPr>
              <w:ind w:right="72"/>
              <w:jc w:val="both"/>
              <w:rPr>
                <w:rFonts w:cstheme="minorHAnsi"/>
              </w:rPr>
            </w:pPr>
          </w:p>
          <w:p w14:paraId="7962944B" w14:textId="39595E5A" w:rsidR="00654BE6" w:rsidRDefault="00272A95" w:rsidP="008C52C3">
            <w:pPr>
              <w:ind w:right="72"/>
              <w:jc w:val="both"/>
              <w:rPr>
                <w:rFonts w:cstheme="minorHAnsi"/>
              </w:rPr>
            </w:pPr>
            <w:r>
              <w:rPr>
                <w:rFonts w:cstheme="minorHAnsi"/>
              </w:rPr>
              <w:t>T</w:t>
            </w:r>
            <w:r w:rsidR="00634E62">
              <w:rPr>
                <w:rFonts w:cstheme="minorHAnsi"/>
              </w:rPr>
              <w:t>he proposed</w:t>
            </w:r>
            <w:r w:rsidR="00E21980">
              <w:rPr>
                <w:rFonts w:cstheme="minorHAnsi"/>
              </w:rPr>
              <w:t xml:space="preserve"> subsection (L) in MICC 19.13.050</w:t>
            </w:r>
            <w:r>
              <w:rPr>
                <w:rFonts w:cstheme="minorHAnsi"/>
              </w:rPr>
              <w:t xml:space="preserve"> would require an applicant to get</w:t>
            </w:r>
            <w:r w:rsidR="00634E62">
              <w:rPr>
                <w:rFonts w:cstheme="minorHAnsi"/>
              </w:rPr>
              <w:t xml:space="preserve"> an HPA prior to approval of a building permit</w:t>
            </w:r>
            <w:r w:rsidR="000B480F">
              <w:rPr>
                <w:rFonts w:cstheme="minorHAnsi"/>
              </w:rPr>
              <w:t>. In addition to this requirement, the draft regulations in Attachment A include several provisions from Chapter 220-660 WAC Hydraulic Code Rules which minimize project-specific and cumulative impacts to fish life. These provisions reflect the current and best science, technology, and construction practices related to the protection of fish life. The draft regulations include, specifically, provisions from WAC 220-660-160 Marinas and terminals in freshwater areas, which address marina design, breakwater design, piling design, and construction and maintenance</w:t>
            </w:r>
            <w:r w:rsidR="00E21980">
              <w:rPr>
                <w:rFonts w:cstheme="minorHAnsi"/>
              </w:rPr>
              <w:t xml:space="preserve"> guidance</w:t>
            </w:r>
            <w:r w:rsidR="000B480F">
              <w:rPr>
                <w:rFonts w:cstheme="minorHAnsi"/>
              </w:rPr>
              <w:t>.</w:t>
            </w:r>
          </w:p>
          <w:p w14:paraId="49B2EF15" w14:textId="77777777" w:rsidR="00EB2EDE" w:rsidRDefault="00EB2EDE" w:rsidP="008C52C3">
            <w:pPr>
              <w:ind w:right="72"/>
              <w:jc w:val="both"/>
              <w:rPr>
                <w:rFonts w:cstheme="minorHAnsi"/>
              </w:rPr>
            </w:pPr>
          </w:p>
          <w:p w14:paraId="7992BADC" w14:textId="77777777" w:rsidR="00BC0744" w:rsidRDefault="00BC0744" w:rsidP="008C52C3">
            <w:pPr>
              <w:ind w:right="72"/>
              <w:jc w:val="both"/>
              <w:rPr>
                <w:rFonts w:cstheme="minorHAnsi"/>
                <w:b/>
                <w:bCs/>
              </w:rPr>
            </w:pPr>
          </w:p>
          <w:p w14:paraId="233952B5" w14:textId="7418E193" w:rsidR="00A477E9" w:rsidRDefault="00A477E9" w:rsidP="008C52C3">
            <w:pPr>
              <w:ind w:right="72"/>
              <w:jc w:val="both"/>
              <w:rPr>
                <w:rFonts w:cstheme="minorHAnsi"/>
                <w:b/>
                <w:bCs/>
              </w:rPr>
            </w:pPr>
            <w:r>
              <w:rPr>
                <w:rFonts w:cstheme="minorHAnsi"/>
                <w:b/>
                <w:bCs/>
              </w:rPr>
              <w:t>U.S. Army Corps of Engineers (USACE)</w:t>
            </w:r>
          </w:p>
          <w:p w14:paraId="25403785" w14:textId="046BA169" w:rsidR="00CC1765" w:rsidRDefault="00CA543D" w:rsidP="008C52C3">
            <w:pPr>
              <w:ind w:right="72"/>
              <w:jc w:val="both"/>
              <w:rPr>
                <w:rFonts w:cstheme="minorHAnsi"/>
              </w:rPr>
            </w:pPr>
            <w:r>
              <w:rPr>
                <w:rFonts w:cstheme="minorHAnsi"/>
              </w:rPr>
              <w:t>USACE regulates activities that could obstruct or alter navigable waters of the United States under Section 10 of the Rivers and Harbors Act of 1899. Lake Washington is listed as a navigable waterway under this act with 20 miles of navigable length.</w:t>
            </w:r>
            <w:r w:rsidR="00552DDB">
              <w:rPr>
                <w:rFonts w:cstheme="minorHAnsi"/>
              </w:rPr>
              <w:t xml:space="preserve"> </w:t>
            </w:r>
            <w:r>
              <w:rPr>
                <w:rFonts w:cstheme="minorHAnsi"/>
              </w:rPr>
              <w:t xml:space="preserve">If Endangered Species Act (ESA)-listed species or critical habitat may be affected by or occur in the vicinity of the proposed project, USACE may consult with other federal agencies before making a permit decision, in which case a Biological Evaluation would be required </w:t>
            </w:r>
            <w:r w:rsidR="000B3C42">
              <w:rPr>
                <w:rFonts w:cstheme="minorHAnsi"/>
              </w:rPr>
              <w:t xml:space="preserve">describing the impact of the proposal on ESA-listed species and critical areas. The shoreline of Mercer Island contains ESA-listed species critical habitat areas, such as Chinook Salmon. </w:t>
            </w:r>
          </w:p>
          <w:p w14:paraId="3A915510" w14:textId="77777777" w:rsidR="00FA3221" w:rsidRDefault="00FA3221" w:rsidP="008C52C3">
            <w:pPr>
              <w:ind w:right="72"/>
              <w:jc w:val="both"/>
              <w:rPr>
                <w:rFonts w:cstheme="minorHAnsi"/>
              </w:rPr>
            </w:pPr>
          </w:p>
          <w:p w14:paraId="4A644AB5" w14:textId="5C1D73BB" w:rsidR="000B3C42" w:rsidRDefault="000B3C42" w:rsidP="008C52C3">
            <w:pPr>
              <w:ind w:right="72"/>
              <w:jc w:val="both"/>
              <w:rPr>
                <w:rFonts w:cstheme="minorHAnsi"/>
              </w:rPr>
            </w:pPr>
            <w:r>
              <w:rPr>
                <w:rFonts w:cstheme="minorHAnsi"/>
              </w:rPr>
              <w:t xml:space="preserve">Project applicants would need to obtain </w:t>
            </w:r>
            <w:r w:rsidR="00E70CBB">
              <w:rPr>
                <w:rFonts w:cstheme="minorHAnsi"/>
              </w:rPr>
              <w:t xml:space="preserve">a </w:t>
            </w:r>
            <w:hyperlink r:id="rId20" w:history="1">
              <w:r w:rsidR="00E70CBB" w:rsidRPr="00697ABA">
                <w:rPr>
                  <w:rStyle w:val="Hyperlink"/>
                  <w:rFonts w:cstheme="minorHAnsi"/>
                </w:rPr>
                <w:t xml:space="preserve">Standard Individual Permit </w:t>
              </w:r>
              <w:r w:rsidR="00552DDB" w:rsidRPr="00697ABA">
                <w:rPr>
                  <w:rStyle w:val="Hyperlink"/>
                  <w:rFonts w:cstheme="minorHAnsi"/>
                </w:rPr>
                <w:t>or Letter of Permission</w:t>
              </w:r>
            </w:hyperlink>
            <w:r w:rsidR="00552DDB">
              <w:rPr>
                <w:rFonts w:cstheme="minorHAnsi"/>
              </w:rPr>
              <w:t xml:space="preserve"> </w:t>
            </w:r>
            <w:r w:rsidR="00E70CBB">
              <w:rPr>
                <w:rFonts w:cstheme="minorHAnsi"/>
              </w:rPr>
              <w:t>through USACE</w:t>
            </w:r>
            <w:r w:rsidR="00552DDB">
              <w:rPr>
                <w:rFonts w:cstheme="minorHAnsi"/>
              </w:rPr>
              <w:t xml:space="preserve"> for a new marina</w:t>
            </w:r>
            <w:r w:rsidR="00E70CBB">
              <w:rPr>
                <w:rFonts w:cstheme="minorHAnsi"/>
              </w:rPr>
              <w:t xml:space="preserve">. The typical permit process includes a </w:t>
            </w:r>
            <w:r w:rsidR="00BC0744">
              <w:rPr>
                <w:rFonts w:cstheme="minorHAnsi"/>
              </w:rPr>
              <w:t>15-to-30-day</w:t>
            </w:r>
            <w:r w:rsidR="00E70CBB">
              <w:rPr>
                <w:rFonts w:cstheme="minorHAnsi"/>
              </w:rPr>
              <w:t xml:space="preserve"> public comment perio</w:t>
            </w:r>
            <w:r w:rsidR="00490CBB">
              <w:rPr>
                <w:rFonts w:cstheme="minorHAnsi"/>
              </w:rPr>
              <w:t>d</w:t>
            </w:r>
            <w:r w:rsidR="00E70CBB">
              <w:rPr>
                <w:rFonts w:cstheme="minorHAnsi"/>
              </w:rPr>
              <w:t xml:space="preserve">, review by USACE and others including the public, special interest groups, and local, state, and federal agencies, and a decision </w:t>
            </w:r>
            <w:r w:rsidR="00490CBB">
              <w:rPr>
                <w:rFonts w:cstheme="minorHAnsi"/>
              </w:rPr>
              <w:t>would be</w:t>
            </w:r>
            <w:r w:rsidR="00E70CBB">
              <w:rPr>
                <w:rFonts w:cstheme="minorHAnsi"/>
              </w:rPr>
              <w:t xml:space="preserve"> issued by the District Engineer. The estimated processing time for a Standard Individual Permit through USACE is 120 days.</w:t>
            </w:r>
            <w:r w:rsidR="00552DDB">
              <w:rPr>
                <w:rFonts w:cstheme="minorHAnsi"/>
              </w:rPr>
              <w:t xml:space="preserve"> The maintenance or modification of an existing marina may be reviewed under a Nationwide Permit (NWP) if the project meets the National and Regional General Conditions in </w:t>
            </w:r>
            <w:hyperlink r:id="rId21" w:history="1">
              <w:r w:rsidR="00552DDB" w:rsidRPr="00552DDB">
                <w:rPr>
                  <w:rStyle w:val="Hyperlink"/>
                  <w:rFonts w:cstheme="minorHAnsi"/>
                </w:rPr>
                <w:t>NWP 28</w:t>
              </w:r>
            </w:hyperlink>
            <w:r w:rsidR="00552DDB">
              <w:rPr>
                <w:rFonts w:cstheme="minorHAnsi"/>
              </w:rPr>
              <w:t xml:space="preserve"> or </w:t>
            </w:r>
            <w:hyperlink r:id="rId22" w:history="1">
              <w:r w:rsidR="00552DDB" w:rsidRPr="00697ABA">
                <w:rPr>
                  <w:rStyle w:val="Hyperlink"/>
                  <w:rFonts w:cstheme="minorHAnsi"/>
                </w:rPr>
                <w:t>NWP 3</w:t>
              </w:r>
            </w:hyperlink>
            <w:r w:rsidR="00552DDB">
              <w:rPr>
                <w:rFonts w:cstheme="minorHAnsi"/>
              </w:rPr>
              <w:t>.</w:t>
            </w:r>
            <w:r w:rsidR="005C2D74">
              <w:rPr>
                <w:rFonts w:cstheme="minorHAnsi"/>
              </w:rPr>
              <w:t xml:space="preserve"> </w:t>
            </w:r>
          </w:p>
          <w:p w14:paraId="0EFC9F0B" w14:textId="77777777" w:rsidR="00E12C3D" w:rsidRDefault="00E12C3D" w:rsidP="008C52C3">
            <w:pPr>
              <w:ind w:right="72"/>
              <w:jc w:val="both"/>
              <w:rPr>
                <w:rFonts w:cstheme="minorHAnsi"/>
              </w:rPr>
            </w:pPr>
          </w:p>
          <w:p w14:paraId="0E5CF120" w14:textId="77777777" w:rsidR="00E12C3D" w:rsidRDefault="00E12C3D" w:rsidP="008C52C3">
            <w:pPr>
              <w:ind w:right="72"/>
              <w:jc w:val="both"/>
              <w:rPr>
                <w:rFonts w:cstheme="minorHAnsi"/>
              </w:rPr>
            </w:pPr>
            <w:r>
              <w:rPr>
                <w:rFonts w:cstheme="minorHAnsi"/>
                <w:b/>
                <w:bCs/>
              </w:rPr>
              <w:t>Nonconforming Uses and Structures</w:t>
            </w:r>
          </w:p>
          <w:p w14:paraId="2CBE1D94" w14:textId="1B20BD2B" w:rsidR="00F127DD" w:rsidRPr="00E12C3D" w:rsidRDefault="00E12C3D" w:rsidP="00C94FFD">
            <w:pPr>
              <w:spacing w:after="120"/>
              <w:ind w:right="72"/>
              <w:jc w:val="both"/>
              <w:rPr>
                <w:rFonts w:cstheme="minorHAnsi"/>
              </w:rPr>
            </w:pPr>
            <w:r>
              <w:rPr>
                <w:rFonts w:cstheme="minorHAnsi"/>
              </w:rPr>
              <w:t xml:space="preserve">The SMP regulates nonconforming uses and structures under MICC 19.13.020, General regulations. A legal nonconforming structure or use is defined as a structure or use that lawfully existed prior to September 26, 1960, or conformed to the applicable code requirements that were in effect at the time </w:t>
            </w:r>
            <w:r w:rsidR="00272A95">
              <w:rPr>
                <w:rFonts w:cstheme="minorHAnsi"/>
              </w:rPr>
              <w:t>it</w:t>
            </w:r>
            <w:r>
              <w:rPr>
                <w:rFonts w:cstheme="minorHAnsi"/>
              </w:rPr>
              <w:t xml:space="preserve"> was constructed or commenced but no longer conforms to the current regulations of the zone in which it is situated due to subsequent changes in code requirements. </w:t>
            </w:r>
            <w:r w:rsidR="00F127DD">
              <w:rPr>
                <w:rFonts w:cstheme="minorHAnsi"/>
              </w:rPr>
              <w:t xml:space="preserve">Overwater uses and </w:t>
            </w:r>
            <w:proofErr w:type="gramStart"/>
            <w:r w:rsidR="00F127DD">
              <w:rPr>
                <w:rFonts w:cstheme="minorHAnsi"/>
              </w:rPr>
              <w:t>structures, and</w:t>
            </w:r>
            <w:proofErr w:type="gramEnd"/>
            <w:r w:rsidR="00F127DD">
              <w:rPr>
                <w:rFonts w:cstheme="minorHAnsi"/>
              </w:rPr>
              <w:t xml:space="preserve"> uses and structures 25 feet landward from the OHWM, which were legally created may be maintained, repaired, renovated, remodeled and completely replaced to the extent that the nonconformance with the standards and regulations of the SMP is not increased. </w:t>
            </w:r>
          </w:p>
        </w:tc>
      </w:tr>
      <w:tr w:rsidR="00992F6D" w14:paraId="1FDBD336" w14:textId="77777777" w:rsidTr="00C94FFD">
        <w:tc>
          <w:tcPr>
            <w:tcW w:w="9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05363" w14:textId="529AC4B1" w:rsidR="00992F6D" w:rsidRDefault="00992F6D" w:rsidP="00C94FFD">
            <w:pPr>
              <w:ind w:right="72"/>
              <w:jc w:val="both"/>
              <w:rPr>
                <w:rFonts w:cstheme="minorHAnsi"/>
              </w:rPr>
            </w:pPr>
            <w:r>
              <w:rPr>
                <w:rFonts w:cstheme="minorHAnsi"/>
                <w:b/>
              </w:rPr>
              <w:t>MARINA REGULATION RESOURCES</w:t>
            </w:r>
          </w:p>
        </w:tc>
      </w:tr>
      <w:tr w:rsidR="00992F6D" w14:paraId="348A5085" w14:textId="77777777" w:rsidTr="00C94FFD">
        <w:tc>
          <w:tcPr>
            <w:tcW w:w="9792" w:type="dxa"/>
            <w:gridSpan w:val="2"/>
            <w:tcBorders>
              <w:top w:val="single" w:sz="4" w:space="0" w:color="auto"/>
              <w:bottom w:val="single" w:sz="4" w:space="0" w:color="auto"/>
            </w:tcBorders>
            <w:shd w:val="clear" w:color="auto" w:fill="auto"/>
          </w:tcPr>
          <w:p w14:paraId="0EBF5188" w14:textId="77777777" w:rsidR="00992F6D" w:rsidRDefault="00992F6D" w:rsidP="00C94FFD">
            <w:pPr>
              <w:spacing w:before="120"/>
              <w:ind w:right="72"/>
              <w:jc w:val="both"/>
              <w:rPr>
                <w:rFonts w:cstheme="minorHAnsi"/>
              </w:rPr>
            </w:pPr>
            <w:r>
              <w:rPr>
                <w:rFonts w:cstheme="minorHAnsi"/>
              </w:rPr>
              <w:t>Staff reviewed many resources when preparing the attached draft marina regulations (Attachment A). The resources reviewed include guidance for drafting regulations provided by the WA Department of Ecology (Ecology) in the SMP Handbook, marina pollution prevention guidelines and best management practices (BMPs), research into the effect of overwater structures on freshwater shorelines, the requirements established in the state law, and marina regulations in other jurisdictions. Links to these resources are provided below.</w:t>
            </w:r>
          </w:p>
          <w:p w14:paraId="5CA78926" w14:textId="77777777" w:rsidR="00992F6D" w:rsidRDefault="00992F6D" w:rsidP="00992F6D">
            <w:pPr>
              <w:ind w:right="72"/>
              <w:jc w:val="both"/>
              <w:rPr>
                <w:rFonts w:cstheme="minorHAnsi"/>
              </w:rPr>
            </w:pPr>
          </w:p>
          <w:p w14:paraId="2245603B" w14:textId="77777777" w:rsidR="00992F6D" w:rsidRDefault="00992F6D" w:rsidP="00992F6D">
            <w:pPr>
              <w:rPr>
                <w:b/>
                <w:bCs/>
              </w:rPr>
            </w:pPr>
            <w:r>
              <w:rPr>
                <w:b/>
                <w:bCs/>
              </w:rPr>
              <w:t>Ecology SMP Handbook</w:t>
            </w:r>
          </w:p>
          <w:p w14:paraId="5A8980B6" w14:textId="77777777" w:rsidR="00992F6D" w:rsidRPr="005C6564" w:rsidRDefault="00992F6D" w:rsidP="00992F6D">
            <w:hyperlink r:id="rId23" w:history="1">
              <w:r w:rsidRPr="00740E63">
                <w:rPr>
                  <w:rStyle w:val="Hyperlink"/>
                </w:rPr>
                <w:t>https://apps.ecology.wa.gov/publications/SummaryPages/1106010.html</w:t>
              </w:r>
            </w:hyperlink>
            <w:r>
              <w:t xml:space="preserve"> </w:t>
            </w:r>
          </w:p>
          <w:p w14:paraId="681BB8AE" w14:textId="77777777" w:rsidR="00992F6D" w:rsidRDefault="00992F6D" w:rsidP="00992F6D">
            <w:pPr>
              <w:rPr>
                <w:b/>
                <w:bCs/>
              </w:rPr>
            </w:pPr>
          </w:p>
          <w:p w14:paraId="0A88E100" w14:textId="6B068A5D" w:rsidR="00992F6D" w:rsidRDefault="00992F6D" w:rsidP="00992F6D">
            <w:pPr>
              <w:rPr>
                <w:b/>
                <w:bCs/>
              </w:rPr>
            </w:pPr>
            <w:r>
              <w:rPr>
                <w:b/>
                <w:bCs/>
              </w:rPr>
              <w:t xml:space="preserve">Pollution Prevention </w:t>
            </w:r>
            <w:r w:rsidR="00BC0744">
              <w:rPr>
                <w:b/>
                <w:bCs/>
              </w:rPr>
              <w:t>f</w:t>
            </w:r>
            <w:r>
              <w:rPr>
                <w:b/>
                <w:bCs/>
              </w:rPr>
              <w:t>or WA State Marinas [BMPs published by University of Washington]</w:t>
            </w:r>
          </w:p>
          <w:p w14:paraId="402C8528" w14:textId="77777777" w:rsidR="00992F6D" w:rsidRDefault="00992F6D" w:rsidP="00992F6D">
            <w:hyperlink r:id="rId24" w:history="1">
              <w:r w:rsidRPr="00EC4DC1">
                <w:rPr>
                  <w:rStyle w:val="Hyperlink"/>
                </w:rPr>
                <w:t>https://wsg.washington.edu/wordpress/wp-content/uploads/marina-handbook.pdf</w:t>
              </w:r>
            </w:hyperlink>
          </w:p>
          <w:p w14:paraId="06FD264D" w14:textId="77777777" w:rsidR="00992F6D" w:rsidRDefault="00992F6D" w:rsidP="00992F6D">
            <w:pPr>
              <w:rPr>
                <w:b/>
                <w:bCs/>
              </w:rPr>
            </w:pPr>
          </w:p>
          <w:p w14:paraId="38B3187D" w14:textId="77777777" w:rsidR="00992F6D" w:rsidRPr="00AF2DA2" w:rsidRDefault="00992F6D" w:rsidP="00992F6D">
            <w:pPr>
              <w:rPr>
                <w:b/>
                <w:bCs/>
              </w:rPr>
            </w:pPr>
            <w:r w:rsidRPr="00AF2DA2">
              <w:rPr>
                <w:b/>
                <w:bCs/>
              </w:rPr>
              <w:t>Overwater Structures: Freshwater Issues</w:t>
            </w:r>
            <w:r>
              <w:rPr>
                <w:b/>
                <w:bCs/>
              </w:rPr>
              <w:t xml:space="preserve"> [White Paper detailing the environmental effects of overwater structures on the freshwater environment]</w:t>
            </w:r>
          </w:p>
          <w:p w14:paraId="49BF35F2" w14:textId="77777777" w:rsidR="00992F6D" w:rsidRPr="00AF2DA2" w:rsidRDefault="00992F6D" w:rsidP="00992F6D">
            <w:hyperlink r:id="rId25" w:history="1">
              <w:r w:rsidRPr="004C11C1">
                <w:rPr>
                  <w:rStyle w:val="Hyperlink"/>
                </w:rPr>
                <w:t>https://wdfw.wa.gov/publications/00052</w:t>
              </w:r>
            </w:hyperlink>
            <w:r>
              <w:t xml:space="preserve"> </w:t>
            </w:r>
          </w:p>
          <w:p w14:paraId="47856A24" w14:textId="77777777" w:rsidR="00992F6D" w:rsidRDefault="00992F6D" w:rsidP="00992F6D">
            <w:pPr>
              <w:rPr>
                <w:b/>
                <w:bCs/>
              </w:rPr>
            </w:pPr>
          </w:p>
          <w:p w14:paraId="6445D020" w14:textId="77777777" w:rsidR="00992F6D" w:rsidRDefault="00992F6D" w:rsidP="00992F6D">
            <w:pPr>
              <w:rPr>
                <w:b/>
                <w:bCs/>
              </w:rPr>
            </w:pPr>
            <w:r>
              <w:rPr>
                <w:b/>
                <w:bCs/>
              </w:rPr>
              <w:t>WAC 173-26-231 Shoreline modifications. [Ecology SMP regulatory guidance]</w:t>
            </w:r>
          </w:p>
          <w:p w14:paraId="654E4ECA" w14:textId="77777777" w:rsidR="00992F6D" w:rsidRPr="000D408E" w:rsidRDefault="00992F6D" w:rsidP="00992F6D">
            <w:hyperlink r:id="rId26" w:history="1">
              <w:r w:rsidRPr="004C11C1">
                <w:rPr>
                  <w:rStyle w:val="Hyperlink"/>
                </w:rPr>
                <w:t>https://app.leg.wa.gov/wac/default.aspx?cite=173-26-231</w:t>
              </w:r>
            </w:hyperlink>
            <w:r>
              <w:t xml:space="preserve"> </w:t>
            </w:r>
          </w:p>
          <w:p w14:paraId="08317C32" w14:textId="77777777" w:rsidR="00992F6D" w:rsidRDefault="00992F6D" w:rsidP="00992F6D">
            <w:pPr>
              <w:rPr>
                <w:b/>
                <w:bCs/>
              </w:rPr>
            </w:pPr>
          </w:p>
          <w:p w14:paraId="3C712970" w14:textId="77777777" w:rsidR="00745B49" w:rsidRDefault="00745B49" w:rsidP="00992F6D">
            <w:pPr>
              <w:rPr>
                <w:b/>
                <w:bCs/>
              </w:rPr>
            </w:pPr>
          </w:p>
          <w:p w14:paraId="6D763159" w14:textId="68AC7E2B" w:rsidR="00992F6D" w:rsidRDefault="00992F6D" w:rsidP="00992F6D">
            <w:pPr>
              <w:rPr>
                <w:b/>
                <w:bCs/>
              </w:rPr>
            </w:pPr>
            <w:r>
              <w:rPr>
                <w:b/>
                <w:bCs/>
              </w:rPr>
              <w:t>WAC 173-26-241 Shoreline uses. [Ecology SMP regulatory guidance]</w:t>
            </w:r>
          </w:p>
          <w:p w14:paraId="6A502375" w14:textId="77777777" w:rsidR="00992F6D" w:rsidRPr="000D408E" w:rsidRDefault="00992F6D" w:rsidP="00992F6D">
            <w:hyperlink r:id="rId27" w:history="1">
              <w:r w:rsidRPr="004C11C1">
                <w:rPr>
                  <w:rStyle w:val="Hyperlink"/>
                </w:rPr>
                <w:t>https://app.leg.wa.gov/wac/default.aspx?cite=173-26-241</w:t>
              </w:r>
            </w:hyperlink>
            <w:r>
              <w:t xml:space="preserve"> </w:t>
            </w:r>
          </w:p>
          <w:p w14:paraId="1F6D30B9" w14:textId="77777777" w:rsidR="00992F6D" w:rsidRDefault="00992F6D" w:rsidP="00992F6D">
            <w:pPr>
              <w:rPr>
                <w:b/>
                <w:bCs/>
              </w:rPr>
            </w:pPr>
          </w:p>
          <w:p w14:paraId="3AF2EE4B" w14:textId="77777777" w:rsidR="00992F6D" w:rsidRPr="00DC2C33" w:rsidRDefault="00992F6D" w:rsidP="00992F6D">
            <w:pPr>
              <w:rPr>
                <w:b/>
                <w:bCs/>
              </w:rPr>
            </w:pPr>
            <w:r w:rsidRPr="00DC2C33">
              <w:rPr>
                <w:b/>
                <w:bCs/>
              </w:rPr>
              <w:t>WAC 220-660-140</w:t>
            </w:r>
            <w:r>
              <w:rPr>
                <w:b/>
                <w:bCs/>
              </w:rPr>
              <w:t xml:space="preserve"> </w:t>
            </w:r>
            <w:r w:rsidRPr="00AF2DA2">
              <w:rPr>
                <w:b/>
                <w:bCs/>
              </w:rPr>
              <w:t xml:space="preserve">Residential and public recreational docks, piers, ramps, floats, watercraft lifts, and buoys in freshwater areas. </w:t>
            </w:r>
            <w:r>
              <w:rPr>
                <w:b/>
                <w:bCs/>
              </w:rPr>
              <w:t>[WA Department of Fish and Wildlife (WDFW) freshwater dock regulations]</w:t>
            </w:r>
          </w:p>
          <w:p w14:paraId="14AC78DC" w14:textId="77777777" w:rsidR="00992F6D" w:rsidRDefault="00992F6D" w:rsidP="00992F6D">
            <w:hyperlink r:id="rId28" w:history="1">
              <w:r w:rsidRPr="00EC4DC1">
                <w:rPr>
                  <w:rStyle w:val="Hyperlink"/>
                </w:rPr>
                <w:t>https://app.leg.wa.gov/WAC/default.aspx?cite=220-660-140</w:t>
              </w:r>
            </w:hyperlink>
            <w:r>
              <w:t xml:space="preserve"> </w:t>
            </w:r>
          </w:p>
          <w:p w14:paraId="37A53995" w14:textId="77777777" w:rsidR="00992F6D" w:rsidRDefault="00992F6D" w:rsidP="00992F6D"/>
          <w:p w14:paraId="589EE2AB" w14:textId="77777777" w:rsidR="00992F6D" w:rsidRPr="000569F9" w:rsidRDefault="00992F6D" w:rsidP="00992F6D">
            <w:pPr>
              <w:rPr>
                <w:b/>
                <w:bCs/>
              </w:rPr>
            </w:pPr>
            <w:r w:rsidRPr="000569F9">
              <w:rPr>
                <w:b/>
                <w:bCs/>
              </w:rPr>
              <w:t xml:space="preserve">WAC 332-30-139 </w:t>
            </w:r>
            <w:r w:rsidRPr="00AF2DA2">
              <w:rPr>
                <w:b/>
                <w:bCs/>
              </w:rPr>
              <w:t>Marinas and moorages.</w:t>
            </w:r>
            <w:r>
              <w:rPr>
                <w:b/>
                <w:bCs/>
              </w:rPr>
              <w:t xml:space="preserve"> [WA Department of Natural Resources (</w:t>
            </w:r>
            <w:r w:rsidRPr="000569F9">
              <w:rPr>
                <w:b/>
                <w:bCs/>
              </w:rPr>
              <w:t>DNR</w:t>
            </w:r>
            <w:r>
              <w:rPr>
                <w:b/>
                <w:bCs/>
              </w:rPr>
              <w:t>)</w:t>
            </w:r>
            <w:r w:rsidRPr="000569F9">
              <w:rPr>
                <w:b/>
                <w:bCs/>
              </w:rPr>
              <w:t xml:space="preserve"> Marina Reg</w:t>
            </w:r>
            <w:r>
              <w:rPr>
                <w:b/>
                <w:bCs/>
              </w:rPr>
              <w:t>ulation</w:t>
            </w:r>
            <w:r w:rsidRPr="000569F9">
              <w:rPr>
                <w:b/>
                <w:bCs/>
              </w:rPr>
              <w:t>s</w:t>
            </w:r>
            <w:r>
              <w:rPr>
                <w:b/>
                <w:bCs/>
              </w:rPr>
              <w:t>]</w:t>
            </w:r>
          </w:p>
          <w:p w14:paraId="626A9648" w14:textId="77777777" w:rsidR="00992F6D" w:rsidRPr="001068D6" w:rsidRDefault="00992F6D" w:rsidP="00992F6D">
            <w:hyperlink r:id="rId29" w:history="1">
              <w:r w:rsidRPr="00EC4DC1">
                <w:rPr>
                  <w:rStyle w:val="Hyperlink"/>
                </w:rPr>
                <w:t>https://app.leg.wa.gov/WAC/default.aspx?cite=332-30-139</w:t>
              </w:r>
            </w:hyperlink>
            <w:r>
              <w:t xml:space="preserve"> </w:t>
            </w:r>
          </w:p>
          <w:p w14:paraId="2E143208" w14:textId="77777777" w:rsidR="00992F6D" w:rsidRPr="000C24A9" w:rsidRDefault="00992F6D" w:rsidP="00992F6D"/>
          <w:p w14:paraId="57D029A2" w14:textId="77777777" w:rsidR="00992F6D" w:rsidRPr="00572263" w:rsidRDefault="00992F6D" w:rsidP="00992F6D">
            <w:pPr>
              <w:rPr>
                <w:b/>
                <w:bCs/>
              </w:rPr>
            </w:pPr>
            <w:r w:rsidRPr="00572263">
              <w:rPr>
                <w:b/>
                <w:bCs/>
              </w:rPr>
              <w:t xml:space="preserve">Kirkland </w:t>
            </w:r>
            <w:r>
              <w:rPr>
                <w:b/>
                <w:bCs/>
              </w:rPr>
              <w:t>Zoning</w:t>
            </w:r>
            <w:r w:rsidRPr="00572263">
              <w:rPr>
                <w:b/>
                <w:bCs/>
              </w:rPr>
              <w:t xml:space="preserve"> Code (K</w:t>
            </w:r>
            <w:r>
              <w:rPr>
                <w:b/>
                <w:bCs/>
              </w:rPr>
              <w:t>Z</w:t>
            </w:r>
            <w:r w:rsidRPr="00572263">
              <w:rPr>
                <w:b/>
                <w:bCs/>
              </w:rPr>
              <w:t>C) 83.290 Marinas and Moorage Facilities Associated with Commercial Uses and Public Parks</w:t>
            </w:r>
          </w:p>
          <w:p w14:paraId="67DA05B0" w14:textId="77777777" w:rsidR="00992F6D" w:rsidRDefault="00992F6D" w:rsidP="00992F6D">
            <w:hyperlink r:id="rId30" w:anchor="83.290" w:history="1">
              <w:r w:rsidRPr="00F077DD">
                <w:rPr>
                  <w:rStyle w:val="Hyperlink"/>
                </w:rPr>
                <w:t>https://www.codepublishing.com/WA/Kirkland/?KirklandZ83/KirklandZ83.html#83.290</w:t>
              </w:r>
            </w:hyperlink>
            <w:r>
              <w:t xml:space="preserve"> </w:t>
            </w:r>
          </w:p>
          <w:p w14:paraId="321928F9" w14:textId="77777777" w:rsidR="00992F6D" w:rsidRDefault="00992F6D" w:rsidP="00992F6D"/>
          <w:p w14:paraId="0A45B1DA" w14:textId="77777777" w:rsidR="00992F6D" w:rsidRDefault="00992F6D" w:rsidP="00992F6D">
            <w:pPr>
              <w:rPr>
                <w:b/>
                <w:bCs/>
              </w:rPr>
            </w:pPr>
            <w:r>
              <w:rPr>
                <w:b/>
                <w:bCs/>
              </w:rPr>
              <w:t>Bothell Municipal Code (BMC) 13.11.300 Boating Facilities</w:t>
            </w:r>
          </w:p>
          <w:p w14:paraId="2EC4A00F" w14:textId="77777777" w:rsidR="00992F6D" w:rsidRDefault="00992F6D" w:rsidP="00992F6D">
            <w:hyperlink r:id="rId31" w:history="1">
              <w:r w:rsidRPr="00BD4B2E">
                <w:rPr>
                  <w:rStyle w:val="Hyperlink"/>
                </w:rPr>
                <w:t>https://bothell.municipal.codes/BMC/13.11.030</w:t>
              </w:r>
            </w:hyperlink>
            <w:r>
              <w:t xml:space="preserve"> </w:t>
            </w:r>
          </w:p>
          <w:p w14:paraId="483D2B34" w14:textId="77777777" w:rsidR="00992F6D" w:rsidRDefault="00992F6D" w:rsidP="00992F6D"/>
          <w:p w14:paraId="6DAF35DE" w14:textId="77777777" w:rsidR="00992F6D" w:rsidRDefault="00992F6D" w:rsidP="00992F6D">
            <w:pPr>
              <w:rPr>
                <w:b/>
                <w:bCs/>
              </w:rPr>
            </w:pPr>
            <w:r>
              <w:rPr>
                <w:b/>
                <w:bCs/>
              </w:rPr>
              <w:t>Kenmore Municipal Code (KMC) 16.50.050 Boating Facilities</w:t>
            </w:r>
          </w:p>
          <w:p w14:paraId="75B26687" w14:textId="77777777" w:rsidR="00992F6D" w:rsidRDefault="00992F6D" w:rsidP="00992F6D">
            <w:hyperlink r:id="rId32" w:anchor="!/Kenmore16/Kenmore1650.html" w:history="1">
              <w:r w:rsidRPr="00BD4B2E">
                <w:rPr>
                  <w:rStyle w:val="Hyperlink"/>
                </w:rPr>
                <w:t>https://www.codepublishing.com/WA/Kenmore/#!/Kenmore16/Kenmore1650.html#16.50.050</w:t>
              </w:r>
            </w:hyperlink>
            <w:r>
              <w:t xml:space="preserve"> </w:t>
            </w:r>
          </w:p>
          <w:p w14:paraId="58144400" w14:textId="77777777" w:rsidR="00992F6D" w:rsidRDefault="00992F6D" w:rsidP="00992F6D"/>
          <w:p w14:paraId="1C8190B0" w14:textId="77777777" w:rsidR="00992F6D" w:rsidRDefault="00992F6D" w:rsidP="00992F6D">
            <w:pPr>
              <w:rPr>
                <w:b/>
                <w:bCs/>
              </w:rPr>
            </w:pPr>
            <w:r>
              <w:rPr>
                <w:b/>
                <w:bCs/>
              </w:rPr>
              <w:t xml:space="preserve">San Juan County Code (SJCC) 18.50.280 – Marinas </w:t>
            </w:r>
          </w:p>
          <w:p w14:paraId="2C8CE718" w14:textId="5D99D783" w:rsidR="00992F6D" w:rsidRPr="00C94FFD" w:rsidRDefault="00992F6D" w:rsidP="00C94FFD">
            <w:pPr>
              <w:spacing w:after="120"/>
            </w:pPr>
            <w:hyperlink r:id="rId33" w:anchor="!/SanJuanCounty18/SanJuanCounty1850.html" w:history="1">
              <w:r w:rsidRPr="00BD4B2E">
                <w:rPr>
                  <w:rStyle w:val="Hyperlink"/>
                </w:rPr>
                <w:t>https://www.codepublishing.com/WA/SanJuanCounty/#!/SanJuanCounty18/SanJuanCounty1850.html#18.50.280</w:t>
              </w:r>
            </w:hyperlink>
          </w:p>
        </w:tc>
      </w:tr>
      <w:tr w:rsidR="00992F6D" w14:paraId="447E8A75" w14:textId="77777777" w:rsidTr="00C94FFD">
        <w:tc>
          <w:tcPr>
            <w:tcW w:w="9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F3199" w14:textId="42732312" w:rsidR="00992F6D" w:rsidRDefault="00992F6D" w:rsidP="00992F6D">
            <w:pPr>
              <w:ind w:right="72"/>
              <w:jc w:val="both"/>
              <w:rPr>
                <w:rFonts w:cstheme="minorHAnsi"/>
              </w:rPr>
            </w:pPr>
            <w:r>
              <w:rPr>
                <w:rFonts w:cstheme="minorHAnsi"/>
                <w:b/>
              </w:rPr>
              <w:t>DRAFT MARINA REGULATIONS AND PLANNING COMMISSION FEEDBACK</w:t>
            </w:r>
          </w:p>
        </w:tc>
      </w:tr>
      <w:tr w:rsidR="00992F6D" w14:paraId="3EF8D6BE" w14:textId="77777777" w:rsidTr="00C94FFD">
        <w:tc>
          <w:tcPr>
            <w:tcW w:w="9792" w:type="dxa"/>
            <w:gridSpan w:val="2"/>
            <w:tcBorders>
              <w:top w:val="single" w:sz="4" w:space="0" w:color="auto"/>
            </w:tcBorders>
            <w:shd w:val="clear" w:color="auto" w:fill="auto"/>
          </w:tcPr>
          <w:p w14:paraId="2C3DEF97" w14:textId="77777777" w:rsidR="003E4B19" w:rsidRDefault="003E4B19" w:rsidP="00745B49">
            <w:pPr>
              <w:pStyle w:val="ListParagraph"/>
              <w:spacing w:before="120"/>
              <w:ind w:left="0" w:right="72"/>
              <w:contextualSpacing w:val="0"/>
              <w:jc w:val="both"/>
              <w:rPr>
                <w:rFonts w:cstheme="minorHAnsi"/>
              </w:rPr>
            </w:pPr>
            <w:r>
              <w:rPr>
                <w:rFonts w:cstheme="minorHAnsi"/>
              </w:rPr>
              <w:t>Staff prepared the draft regulations in Attachment A after reviewing the relevant guidance, state level requirements, and similar regulations from neighboring jurisdictions. Staff would like the Planning Commission’s input on the following topics on April 26.</w:t>
            </w:r>
          </w:p>
          <w:p w14:paraId="5F1D3EB5" w14:textId="77777777" w:rsidR="003E4B19" w:rsidRDefault="003E4B19" w:rsidP="003E4B19">
            <w:pPr>
              <w:pStyle w:val="ListParagraph"/>
              <w:ind w:left="0" w:right="72"/>
              <w:contextualSpacing w:val="0"/>
              <w:jc w:val="both"/>
              <w:rPr>
                <w:rFonts w:cstheme="minorHAnsi"/>
              </w:rPr>
            </w:pPr>
          </w:p>
          <w:p w14:paraId="7FFB9133" w14:textId="77777777" w:rsidR="003E4B19" w:rsidRPr="00C6048C" w:rsidRDefault="003E4B19" w:rsidP="003E4B19">
            <w:pPr>
              <w:pStyle w:val="ListParagraph"/>
              <w:ind w:left="0" w:right="72"/>
              <w:contextualSpacing w:val="0"/>
              <w:jc w:val="both"/>
              <w:rPr>
                <w:rFonts w:cstheme="minorHAnsi"/>
                <w:u w:val="single"/>
              </w:rPr>
            </w:pPr>
            <w:r>
              <w:rPr>
                <w:rFonts w:cstheme="minorHAnsi"/>
                <w:u w:val="single"/>
              </w:rPr>
              <w:t>Local Choices</w:t>
            </w:r>
          </w:p>
          <w:p w14:paraId="70FE3D7F" w14:textId="77777777" w:rsidR="003E4B19" w:rsidRDefault="003E4B19" w:rsidP="003E4B19">
            <w:pPr>
              <w:pStyle w:val="ListParagraph"/>
              <w:ind w:left="0" w:right="72"/>
              <w:contextualSpacing w:val="0"/>
              <w:jc w:val="both"/>
              <w:rPr>
                <w:rFonts w:cstheme="minorHAnsi"/>
              </w:rPr>
            </w:pPr>
            <w:r>
              <w:rPr>
                <w:rFonts w:cstheme="minorHAnsi"/>
              </w:rPr>
              <w:t>The draft marina regulations in Attachment A are comprised of two types of regulations, local choices in which the City has some flexibility, and state requirements that must be included in the SMP for new boating facilities regulations. The table in Attachment B gives a summary of these regulations and indicates whether the regulation is a local choice or a state requirement. The Planning Commission discussion on April 26 will focus on those proposed regulations identified as local choices in Attachment B.</w:t>
            </w:r>
          </w:p>
          <w:p w14:paraId="648A2799" w14:textId="77777777" w:rsidR="003E4B19" w:rsidRDefault="003E4B19" w:rsidP="003E4B19">
            <w:pPr>
              <w:pStyle w:val="ListParagraph"/>
              <w:ind w:left="0" w:right="72"/>
              <w:contextualSpacing w:val="0"/>
              <w:jc w:val="both"/>
              <w:rPr>
                <w:rFonts w:cstheme="minorHAnsi"/>
              </w:rPr>
            </w:pPr>
          </w:p>
          <w:p w14:paraId="231DF92B" w14:textId="77777777" w:rsidR="003E4B19" w:rsidRPr="00C6048C" w:rsidRDefault="003E4B19" w:rsidP="003E4B19">
            <w:pPr>
              <w:pStyle w:val="ListParagraph"/>
              <w:ind w:left="0" w:right="72"/>
              <w:contextualSpacing w:val="0"/>
              <w:jc w:val="both"/>
              <w:rPr>
                <w:rFonts w:cstheme="minorHAnsi"/>
                <w:u w:val="single"/>
              </w:rPr>
            </w:pPr>
            <w:r w:rsidRPr="00C6048C">
              <w:rPr>
                <w:rFonts w:cstheme="minorHAnsi"/>
                <w:u w:val="single"/>
              </w:rPr>
              <w:t>Substantial Development Permit or Shoreline Conditional Use Permit</w:t>
            </w:r>
          </w:p>
          <w:p w14:paraId="4FEC9F44" w14:textId="77777777" w:rsidR="003E4B19" w:rsidRDefault="003E4B19" w:rsidP="003E4B19">
            <w:pPr>
              <w:pStyle w:val="ListParagraph"/>
              <w:ind w:left="0" w:right="72"/>
              <w:contextualSpacing w:val="0"/>
              <w:jc w:val="both"/>
              <w:rPr>
                <w:rFonts w:cstheme="minorHAnsi"/>
              </w:rPr>
            </w:pPr>
            <w:r>
              <w:rPr>
                <w:rFonts w:cstheme="minorHAnsi"/>
              </w:rPr>
              <w:t xml:space="preserve">The new draft regulations add “Marinas” as a new use in MICC 19.13.050 Table B, Shoreland Uses Waterward of the Ordinary </w:t>
            </w:r>
            <w:proofErr w:type="gramStart"/>
            <w:r>
              <w:rPr>
                <w:rFonts w:cstheme="minorHAnsi"/>
              </w:rPr>
              <w:t>High Water</w:t>
            </w:r>
            <w:proofErr w:type="gramEnd"/>
            <w:r>
              <w:rPr>
                <w:rFonts w:cstheme="minorHAnsi"/>
              </w:rPr>
              <w:t xml:space="preserve"> Mark. There are two choices for allowing “Marinas” in Table B: (1) Shoreline Substantial Development Permit (SSDP) or (2) Shoreline Conditional Use Permit (SCUP). An SSDP is an administrative shoreline permit that is typically reserved for uses and developments that </w:t>
            </w:r>
            <w:r w:rsidRPr="00C72CAE">
              <w:rPr>
                <w:rFonts w:cstheme="minorHAnsi"/>
              </w:rPr>
              <w:t xml:space="preserve">require </w:t>
            </w:r>
            <w:r>
              <w:rPr>
                <w:rFonts w:cstheme="minorHAnsi"/>
              </w:rPr>
              <w:t>some</w:t>
            </w:r>
            <w:r w:rsidRPr="00C72CAE">
              <w:rPr>
                <w:rFonts w:cstheme="minorHAnsi"/>
              </w:rPr>
              <w:t xml:space="preserve"> exercise of discretion about nontechnical issues</w:t>
            </w:r>
            <w:r>
              <w:rPr>
                <w:rFonts w:cstheme="minorHAnsi"/>
              </w:rPr>
              <w:t xml:space="preserve"> but do not require a public hearing because they are less likely to generate broad public interest. An application for an SSDP would require a notice of application with mailing and posting on the property, a 30-day public comment period, and a decision would be issued by the code official. The proposal would need to demonstrate compliance with all applicable standards in the SMP, including the new marina standards in Attachment A.</w:t>
            </w:r>
          </w:p>
          <w:p w14:paraId="43A6D9D5" w14:textId="77777777" w:rsidR="003E4B19" w:rsidRDefault="003E4B19" w:rsidP="003E4B19">
            <w:pPr>
              <w:pStyle w:val="ListParagraph"/>
              <w:ind w:left="0" w:right="72"/>
              <w:contextualSpacing w:val="0"/>
              <w:jc w:val="both"/>
              <w:rPr>
                <w:rFonts w:cstheme="minorHAnsi"/>
              </w:rPr>
            </w:pPr>
          </w:p>
          <w:p w14:paraId="72FF89F5" w14:textId="77777777" w:rsidR="003E4B19" w:rsidRDefault="003E4B19" w:rsidP="003E4B19">
            <w:pPr>
              <w:pStyle w:val="ListParagraph"/>
              <w:ind w:left="0" w:right="72"/>
              <w:contextualSpacing w:val="0"/>
              <w:jc w:val="both"/>
              <w:rPr>
                <w:rFonts w:cstheme="minorHAnsi"/>
              </w:rPr>
            </w:pPr>
            <w:r>
              <w:rPr>
                <w:rFonts w:cstheme="minorHAnsi"/>
              </w:rPr>
              <w:t xml:space="preserve">On the other hand, SCUPs are a review type that requires some exercise of discretion </w:t>
            </w:r>
            <w:proofErr w:type="gramStart"/>
            <w:r>
              <w:rPr>
                <w:rFonts w:cstheme="minorHAnsi"/>
              </w:rPr>
              <w:t>and also</w:t>
            </w:r>
            <w:proofErr w:type="gramEnd"/>
            <w:r>
              <w:rPr>
                <w:rFonts w:cstheme="minorHAnsi"/>
              </w:rPr>
              <w:t xml:space="preserve"> are likely to be projects of broad public interest because of their complexity and potential impacts. The SCUP process includes a public hearing before the Hearing Examiner which gives the public more opportunity to provide input on proposals that are more complex. The expanded process under the SCUP is designed to account for developments that are likely to vary from proposal to proposal. </w:t>
            </w:r>
          </w:p>
          <w:p w14:paraId="505C6414" w14:textId="77777777" w:rsidR="003E4B19" w:rsidRDefault="003E4B19" w:rsidP="003E4B19">
            <w:pPr>
              <w:pStyle w:val="ListParagraph"/>
              <w:ind w:left="0" w:right="72"/>
              <w:contextualSpacing w:val="0"/>
              <w:jc w:val="both"/>
              <w:rPr>
                <w:rFonts w:cstheme="minorHAnsi"/>
              </w:rPr>
            </w:pPr>
          </w:p>
          <w:p w14:paraId="037838A6" w14:textId="77777777" w:rsidR="003E4B19" w:rsidRDefault="003E4B19" w:rsidP="003E4B19">
            <w:pPr>
              <w:pStyle w:val="ListParagraph"/>
              <w:ind w:left="0" w:right="72"/>
              <w:contextualSpacing w:val="0"/>
              <w:jc w:val="both"/>
              <w:rPr>
                <w:rFonts w:cstheme="minorHAnsi"/>
              </w:rPr>
            </w:pPr>
            <w:r>
              <w:rPr>
                <w:rFonts w:cstheme="minorHAnsi"/>
              </w:rPr>
              <w:t xml:space="preserve">During the March 22 joint public hearing, the Planning Commission proposed allowing marinas as a Permitted (P) use in the Urban Residential Environment shoreline designation, and Not Permitted (NP) in the Urban Park Environment shoreline designation. Allowing marinas as </w:t>
            </w:r>
            <w:proofErr w:type="gramStart"/>
            <w:r>
              <w:rPr>
                <w:rFonts w:cstheme="minorHAnsi"/>
              </w:rPr>
              <w:t>a permitted</w:t>
            </w:r>
            <w:proofErr w:type="gramEnd"/>
            <w:r>
              <w:rPr>
                <w:rFonts w:cstheme="minorHAnsi"/>
              </w:rPr>
              <w:t xml:space="preserve"> use would require the applicant to apply for an SSDP. </w:t>
            </w:r>
            <w:r w:rsidRPr="00E82020">
              <w:rPr>
                <w:rFonts w:cstheme="minorHAnsi"/>
                <w:b/>
                <w:bCs/>
              </w:rPr>
              <w:t>After consulting with Ecology, staff recommends allowing “Marinas” by SCUP</w:t>
            </w:r>
            <w:r>
              <w:rPr>
                <w:rFonts w:cstheme="minorHAnsi"/>
                <w:b/>
                <w:bCs/>
              </w:rPr>
              <w:t xml:space="preserve"> </w:t>
            </w:r>
            <w:r w:rsidRPr="00E82020">
              <w:rPr>
                <w:rFonts w:cstheme="minorHAnsi"/>
              </w:rPr>
              <w:t>(Attachment C)</w:t>
            </w:r>
            <w:r>
              <w:rPr>
                <w:rFonts w:cstheme="minorHAnsi"/>
              </w:rPr>
              <w:t>.</w:t>
            </w:r>
          </w:p>
          <w:p w14:paraId="3621E291" w14:textId="77777777" w:rsidR="003E4B19" w:rsidRDefault="003E4B19" w:rsidP="003E4B19">
            <w:pPr>
              <w:pStyle w:val="ListParagraph"/>
              <w:ind w:left="0" w:right="72"/>
              <w:contextualSpacing w:val="0"/>
              <w:jc w:val="both"/>
              <w:rPr>
                <w:rFonts w:cstheme="minorHAnsi"/>
              </w:rPr>
            </w:pPr>
          </w:p>
          <w:p w14:paraId="4CFD993C" w14:textId="554F69E4" w:rsidR="003E4B19" w:rsidRDefault="003E4B19" w:rsidP="003E4B19">
            <w:pPr>
              <w:pStyle w:val="ListParagraph"/>
              <w:ind w:left="0" w:right="72"/>
              <w:contextualSpacing w:val="0"/>
              <w:jc w:val="both"/>
              <w:rPr>
                <w:rFonts w:cstheme="minorHAnsi"/>
              </w:rPr>
            </w:pPr>
            <w:r>
              <w:rPr>
                <w:rFonts w:cstheme="minorHAnsi"/>
              </w:rPr>
              <w:t xml:space="preserve">Marinas are a higher intensity shoreline use with a great degree of variability. The SCUP permitting process has the highest level of review among shoreline permits, giving the </w:t>
            </w:r>
            <w:proofErr w:type="gramStart"/>
            <w:r>
              <w:rPr>
                <w:rFonts w:cstheme="minorHAnsi"/>
              </w:rPr>
              <w:t>City</w:t>
            </w:r>
            <w:proofErr w:type="gramEnd"/>
            <w:r>
              <w:rPr>
                <w:rFonts w:cstheme="minorHAnsi"/>
              </w:rPr>
              <w:t xml:space="preserve"> the largest window to identify and address potential impacts from each proposal. Every SCUP requires a public hearing prior to the City issuing a decision, allowing the public, including neighboring property owners, an opportunity to weigh in on proposals and identify potential impacts which the permit conditions of approval can address. The SCUP process is the one </w:t>
            </w:r>
            <w:r w:rsidR="00745B49">
              <w:rPr>
                <w:rFonts w:cstheme="minorHAnsi"/>
              </w:rPr>
              <w:t>most used</w:t>
            </w:r>
            <w:r>
              <w:rPr>
                <w:rFonts w:cstheme="minorHAnsi"/>
              </w:rPr>
              <w:t xml:space="preserve"> by neighboring jurisdictions. For these reasons, the SCUP process for permitting marinas is the staff recommended approach. </w:t>
            </w:r>
          </w:p>
          <w:p w14:paraId="37EC745B" w14:textId="77777777" w:rsidR="003E4B19" w:rsidRDefault="003E4B19" w:rsidP="003E4B19">
            <w:pPr>
              <w:pStyle w:val="ListParagraph"/>
              <w:ind w:left="0" w:right="72"/>
              <w:contextualSpacing w:val="0"/>
              <w:jc w:val="both"/>
              <w:rPr>
                <w:rFonts w:cstheme="minorHAnsi"/>
              </w:rPr>
            </w:pPr>
          </w:p>
          <w:p w14:paraId="05388D92" w14:textId="77777777" w:rsidR="003E4B19" w:rsidRDefault="003E4B19" w:rsidP="003E4B19">
            <w:pPr>
              <w:pStyle w:val="ListParagraph"/>
              <w:ind w:left="0" w:right="72"/>
              <w:contextualSpacing w:val="0"/>
              <w:jc w:val="both"/>
              <w:rPr>
                <w:rFonts w:cstheme="minorHAnsi"/>
              </w:rPr>
            </w:pPr>
            <w:r w:rsidRPr="00E82020">
              <w:rPr>
                <w:rFonts w:cstheme="minorHAnsi"/>
              </w:rPr>
              <w:t>Under the</w:t>
            </w:r>
            <w:r>
              <w:rPr>
                <w:rFonts w:cstheme="minorHAnsi"/>
              </w:rPr>
              <w:t xml:space="preserve"> SMA, the cumulative impacts of allowing a given use must be considered (</w:t>
            </w:r>
            <w:hyperlink r:id="rId34" w:history="1">
              <w:r w:rsidRPr="008C7DF7">
                <w:rPr>
                  <w:rStyle w:val="Hyperlink"/>
                  <w:rFonts w:cstheme="minorHAnsi"/>
                </w:rPr>
                <w:t>WAC 173-26-201(3)(d)(iii)</w:t>
              </w:r>
            </w:hyperlink>
            <w:r>
              <w:rPr>
                <w:rFonts w:cstheme="minorHAnsi"/>
              </w:rPr>
              <w:t>)</w:t>
            </w:r>
            <w:r w:rsidRPr="008C7DF7">
              <w:rPr>
                <w:rFonts w:cstheme="minorHAnsi"/>
              </w:rPr>
              <w:t>.</w:t>
            </w:r>
            <w:r>
              <w:rPr>
                <w:rFonts w:cstheme="minorHAnsi"/>
              </w:rPr>
              <w:t xml:space="preserve"> The City’s most recent periodic review of the SMP did not consider marinas as an allowed use; therefore, the cumulative impacts of allowing marinas were not considered. The SMA allows cities to use the permitting process to evaluate the cumulative impacts of a given use if it might</w:t>
            </w:r>
            <w:r w:rsidRPr="00813A43">
              <w:rPr>
                <w:rFonts w:cstheme="minorHAnsi"/>
              </w:rPr>
              <w:t xml:space="preserve"> have unanticipat</w:t>
            </w:r>
            <w:r>
              <w:rPr>
                <w:rFonts w:cstheme="minorHAnsi"/>
              </w:rPr>
              <w:t>ed</w:t>
            </w:r>
            <w:r w:rsidRPr="00813A43">
              <w:rPr>
                <w:rFonts w:cstheme="minorHAnsi"/>
              </w:rPr>
              <w:t xml:space="preserve"> or uncommon impacts that cannot be reasonably identified at the time of master program development</w:t>
            </w:r>
            <w:r>
              <w:rPr>
                <w:rFonts w:cstheme="minorHAnsi"/>
              </w:rPr>
              <w:t xml:space="preserve">. Marinas are highly variable in size, scale, and intensity of use. Requiring the SCUP process for marinas will provide an adequate review process to evaluate and address the potential cumulative impacts. This would give the City the opportunity to evaluate individual proposals and add site specific conditions as necessary to address the likely impacts of the proposal. </w:t>
            </w:r>
          </w:p>
          <w:p w14:paraId="659BCA97" w14:textId="77777777" w:rsidR="003E4B19" w:rsidRDefault="003E4B19" w:rsidP="003E4B19">
            <w:pPr>
              <w:pStyle w:val="ListParagraph"/>
              <w:ind w:left="0" w:right="72"/>
              <w:contextualSpacing w:val="0"/>
              <w:jc w:val="both"/>
              <w:rPr>
                <w:rFonts w:cstheme="minorHAnsi"/>
              </w:rPr>
            </w:pPr>
          </w:p>
          <w:p w14:paraId="24B7F7AC" w14:textId="1D1C49A9" w:rsidR="003E4B19" w:rsidRDefault="003E4B19" w:rsidP="003E4B19">
            <w:pPr>
              <w:pStyle w:val="ListParagraph"/>
              <w:ind w:left="0" w:right="72"/>
              <w:contextualSpacing w:val="0"/>
              <w:jc w:val="both"/>
              <w:rPr>
                <w:rFonts w:cstheme="minorHAnsi"/>
              </w:rPr>
            </w:pPr>
            <w:r>
              <w:rPr>
                <w:rFonts w:cstheme="minorHAnsi"/>
              </w:rPr>
              <w:t xml:space="preserve">Every SCUP requires a 30-day comment period and public hearing prior to the City issuing a decision. The combination of comment period and public hearing gives the public time to review the proposal and make comments. Given the impact that an intense use like marinas could potentially have </w:t>
            </w:r>
            <w:r w:rsidR="00745B49">
              <w:rPr>
                <w:rFonts w:cstheme="minorHAnsi"/>
              </w:rPr>
              <w:t>on</w:t>
            </w:r>
            <w:r>
              <w:rPr>
                <w:rFonts w:cstheme="minorHAnsi"/>
              </w:rPr>
              <w:t xml:space="preserve"> neighboring property owners, the additional public review as part of the SCUP process would grant neighbors additional opportunities to weigh in on proposals prior to a decision. This will give the City additional information about potential impacts and allow staff to develop permit conditions to address those expected impacts. The comment period and public hearing should be required for marinas because they are higher-intensity shoreline uses that neighboring property owners should be able to comment on prior to the City issuing a decision. </w:t>
            </w:r>
          </w:p>
          <w:p w14:paraId="40A53BC7" w14:textId="77777777" w:rsidR="003E4B19" w:rsidRDefault="003E4B19" w:rsidP="003E4B19">
            <w:pPr>
              <w:pStyle w:val="ListParagraph"/>
              <w:ind w:left="0" w:right="72"/>
              <w:contextualSpacing w:val="0"/>
              <w:jc w:val="both"/>
              <w:rPr>
                <w:rFonts w:cstheme="minorHAnsi"/>
              </w:rPr>
            </w:pPr>
          </w:p>
          <w:p w14:paraId="1EC9CE37" w14:textId="693EFFEF" w:rsidR="00992F6D" w:rsidRDefault="003E4B19" w:rsidP="00C94FFD">
            <w:pPr>
              <w:pStyle w:val="ListParagraph"/>
              <w:ind w:left="0" w:right="72"/>
              <w:contextualSpacing w:val="0"/>
              <w:jc w:val="both"/>
              <w:rPr>
                <w:rFonts w:cstheme="minorHAnsi"/>
              </w:rPr>
            </w:pPr>
            <w:r>
              <w:rPr>
                <w:rFonts w:cstheme="minorHAnsi"/>
              </w:rPr>
              <w:t>A SCUP is required in most jurisdictions for higher intensity uses like marinas. In researching marina standards, all jurisdictions reviewed require a SCUP for uses similar or identical to a marina. This is likely due to the factors listed above: variability of proposals, differing impacts, and public input. The combination of most jurisdictions taking this approach, the recommendation from Ecology (Attachment C), the increased public input for SCUPs, and the ability to account for cumulative impacts are the reasons staff recommends requiring a SCUP for marinas.</w:t>
            </w:r>
          </w:p>
        </w:tc>
      </w:tr>
    </w:tbl>
    <w:p w14:paraId="4911140E" w14:textId="6B6CF1D0" w:rsidR="00C53C44" w:rsidRPr="00C53C44" w:rsidRDefault="00C53C44" w:rsidP="0085386C">
      <w:pPr>
        <w:spacing w:after="0" w:line="240" w:lineRule="auto"/>
        <w:ind w:right="72"/>
        <w:jc w:val="both"/>
      </w:pPr>
    </w:p>
    <w:sectPr w:rsidR="00C53C44" w:rsidRPr="00C53C44" w:rsidSect="00C6048C">
      <w:headerReference w:type="even" r:id="rId35"/>
      <w:headerReference w:type="default" r:id="rId36"/>
      <w:footerReference w:type="even" r:id="rId37"/>
      <w:footerReference w:type="default" r:id="rId38"/>
      <w:headerReference w:type="first" r:id="rId39"/>
      <w:footerReference w:type="first" r:id="rId40"/>
      <w:pgSz w:w="12240" w:h="15840"/>
      <w:pgMar w:top="1260" w:right="1224" w:bottom="135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BE2D" w14:textId="77777777" w:rsidR="008D68F0" w:rsidRDefault="008D68F0" w:rsidP="00126DFF">
      <w:pPr>
        <w:spacing w:after="0" w:line="240" w:lineRule="auto"/>
      </w:pPr>
      <w:r>
        <w:separator/>
      </w:r>
    </w:p>
  </w:endnote>
  <w:endnote w:type="continuationSeparator" w:id="0">
    <w:p w14:paraId="76AFC750" w14:textId="77777777" w:rsidR="008D68F0" w:rsidRDefault="008D68F0" w:rsidP="0012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FDC7" w14:textId="77777777" w:rsidR="001B3B0A" w:rsidRDefault="001B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94958"/>
      <w:docPartObj>
        <w:docPartGallery w:val="Page Numbers (Bottom of Page)"/>
        <w:docPartUnique/>
      </w:docPartObj>
    </w:sdtPr>
    <w:sdtEndPr/>
    <w:sdtContent>
      <w:sdt>
        <w:sdtPr>
          <w:id w:val="1728636285"/>
          <w:docPartObj>
            <w:docPartGallery w:val="Page Numbers (Top of Page)"/>
            <w:docPartUnique/>
          </w:docPartObj>
        </w:sdtPr>
        <w:sdtEndPr/>
        <w:sdtContent>
          <w:p w14:paraId="3B440909" w14:textId="0254D8F2" w:rsidR="00126DFF" w:rsidRDefault="00126DFF" w:rsidP="00126D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6F519" w14:textId="77777777" w:rsidR="00126DFF" w:rsidRDefault="0012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742" w14:textId="77777777" w:rsidR="001B3B0A" w:rsidRDefault="001B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1EDB" w14:textId="77777777" w:rsidR="008D68F0" w:rsidRDefault="008D68F0" w:rsidP="00126DFF">
      <w:pPr>
        <w:spacing w:after="0" w:line="240" w:lineRule="auto"/>
      </w:pPr>
      <w:r>
        <w:separator/>
      </w:r>
    </w:p>
  </w:footnote>
  <w:footnote w:type="continuationSeparator" w:id="0">
    <w:p w14:paraId="773742F5" w14:textId="77777777" w:rsidR="008D68F0" w:rsidRDefault="008D68F0" w:rsidP="00126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9433" w14:textId="77777777" w:rsidR="001B3B0A" w:rsidRDefault="001B3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2F6B" w14:textId="1D625C60" w:rsidR="001B3B0A" w:rsidRDefault="001B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9E2A" w14:textId="77777777" w:rsidR="001B3B0A" w:rsidRDefault="001B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3AB"/>
    <w:multiLevelType w:val="hybridMultilevel"/>
    <w:tmpl w:val="CC04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7270"/>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0E5"/>
    <w:multiLevelType w:val="hybridMultilevel"/>
    <w:tmpl w:val="E676020A"/>
    <w:lvl w:ilvl="0" w:tplc="5A3AB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92444"/>
    <w:multiLevelType w:val="hybridMultilevel"/>
    <w:tmpl w:val="7E089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F5D4D"/>
    <w:multiLevelType w:val="hybridMultilevel"/>
    <w:tmpl w:val="7AA6CB6C"/>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A0BD2"/>
    <w:multiLevelType w:val="hybridMultilevel"/>
    <w:tmpl w:val="6E4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05989"/>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5EC"/>
    <w:multiLevelType w:val="hybridMultilevel"/>
    <w:tmpl w:val="B51EF3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3C9663C"/>
    <w:multiLevelType w:val="hybridMultilevel"/>
    <w:tmpl w:val="7E0891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B90A6D"/>
    <w:multiLevelType w:val="hybridMultilevel"/>
    <w:tmpl w:val="7AA6CB6C"/>
    <w:lvl w:ilvl="0" w:tplc="90E8864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E31F5"/>
    <w:multiLevelType w:val="hybridMultilevel"/>
    <w:tmpl w:val="88C0D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AC193C"/>
    <w:multiLevelType w:val="hybridMultilevel"/>
    <w:tmpl w:val="0B6A458E"/>
    <w:lvl w:ilvl="0" w:tplc="FC169E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2E653A"/>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075A"/>
    <w:multiLevelType w:val="hybridMultilevel"/>
    <w:tmpl w:val="63E00D02"/>
    <w:lvl w:ilvl="0" w:tplc="80E092A0">
      <w:start w:val="1"/>
      <w:numFmt w:val="upperLetter"/>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E4215"/>
    <w:multiLevelType w:val="hybridMultilevel"/>
    <w:tmpl w:val="FF587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A49F0"/>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47590"/>
    <w:multiLevelType w:val="hybridMultilevel"/>
    <w:tmpl w:val="B3CC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9463D"/>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74378"/>
    <w:multiLevelType w:val="hybridMultilevel"/>
    <w:tmpl w:val="11BA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36327"/>
    <w:multiLevelType w:val="hybridMultilevel"/>
    <w:tmpl w:val="33D4B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C6333"/>
    <w:multiLevelType w:val="hybridMultilevel"/>
    <w:tmpl w:val="63F88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636877">
    <w:abstractNumId w:val="7"/>
  </w:num>
  <w:num w:numId="2" w16cid:durableId="347415854">
    <w:abstractNumId w:val="16"/>
  </w:num>
  <w:num w:numId="3" w16cid:durableId="1374620517">
    <w:abstractNumId w:val="20"/>
  </w:num>
  <w:num w:numId="4" w16cid:durableId="1909074526">
    <w:abstractNumId w:val="1"/>
  </w:num>
  <w:num w:numId="5" w16cid:durableId="179665785">
    <w:abstractNumId w:val="10"/>
  </w:num>
  <w:num w:numId="6" w16cid:durableId="329060992">
    <w:abstractNumId w:val="0"/>
  </w:num>
  <w:num w:numId="7" w16cid:durableId="1410540354">
    <w:abstractNumId w:val="3"/>
  </w:num>
  <w:num w:numId="8" w16cid:durableId="1012757488">
    <w:abstractNumId w:val="14"/>
  </w:num>
  <w:num w:numId="9" w16cid:durableId="427234878">
    <w:abstractNumId w:val="12"/>
  </w:num>
  <w:num w:numId="10" w16cid:durableId="213005030">
    <w:abstractNumId w:val="17"/>
  </w:num>
  <w:num w:numId="11" w16cid:durableId="880901998">
    <w:abstractNumId w:val="6"/>
  </w:num>
  <w:num w:numId="12" w16cid:durableId="182132557">
    <w:abstractNumId w:val="15"/>
  </w:num>
  <w:num w:numId="13" w16cid:durableId="89281292">
    <w:abstractNumId w:val="18"/>
  </w:num>
  <w:num w:numId="14" w16cid:durableId="1823546386">
    <w:abstractNumId w:val="19"/>
  </w:num>
  <w:num w:numId="15" w16cid:durableId="1931964735">
    <w:abstractNumId w:val="13"/>
  </w:num>
  <w:num w:numId="16" w16cid:durableId="1706129802">
    <w:abstractNumId w:val="2"/>
  </w:num>
  <w:num w:numId="17" w16cid:durableId="202445602">
    <w:abstractNumId w:val="11"/>
  </w:num>
  <w:num w:numId="18" w16cid:durableId="1204752625">
    <w:abstractNumId w:val="8"/>
  </w:num>
  <w:num w:numId="19" w16cid:durableId="1740058500">
    <w:abstractNumId w:val="9"/>
  </w:num>
  <w:num w:numId="20" w16cid:durableId="541870052">
    <w:abstractNumId w:val="4"/>
  </w:num>
  <w:num w:numId="21" w16cid:durableId="846795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Nzc3MDQ1MTA1MDZS0lEKTi0uzszPAykwqgUAw+5MlCwAAAA="/>
  </w:docVars>
  <w:rsids>
    <w:rsidRoot w:val="00703D55"/>
    <w:rsid w:val="000051EC"/>
    <w:rsid w:val="00010151"/>
    <w:rsid w:val="0001039C"/>
    <w:rsid w:val="00010628"/>
    <w:rsid w:val="00010FA5"/>
    <w:rsid w:val="0001574E"/>
    <w:rsid w:val="0001622A"/>
    <w:rsid w:val="000227F8"/>
    <w:rsid w:val="00024B10"/>
    <w:rsid w:val="00027741"/>
    <w:rsid w:val="00031DCC"/>
    <w:rsid w:val="000321A3"/>
    <w:rsid w:val="00040B07"/>
    <w:rsid w:val="00040B22"/>
    <w:rsid w:val="0004168A"/>
    <w:rsid w:val="00042739"/>
    <w:rsid w:val="00046196"/>
    <w:rsid w:val="00046882"/>
    <w:rsid w:val="00054616"/>
    <w:rsid w:val="00057381"/>
    <w:rsid w:val="000606EC"/>
    <w:rsid w:val="000647FD"/>
    <w:rsid w:val="00064E0A"/>
    <w:rsid w:val="00070A78"/>
    <w:rsid w:val="00075B21"/>
    <w:rsid w:val="0008461A"/>
    <w:rsid w:val="00092C01"/>
    <w:rsid w:val="000930DD"/>
    <w:rsid w:val="0009476E"/>
    <w:rsid w:val="000953D3"/>
    <w:rsid w:val="000A047B"/>
    <w:rsid w:val="000B162D"/>
    <w:rsid w:val="000B1AE8"/>
    <w:rsid w:val="000B23CC"/>
    <w:rsid w:val="000B3941"/>
    <w:rsid w:val="000B3C42"/>
    <w:rsid w:val="000B480F"/>
    <w:rsid w:val="000C175A"/>
    <w:rsid w:val="000D27B2"/>
    <w:rsid w:val="000D408E"/>
    <w:rsid w:val="000D50AA"/>
    <w:rsid w:val="000E0BEF"/>
    <w:rsid w:val="000E3975"/>
    <w:rsid w:val="000F3EE3"/>
    <w:rsid w:val="000F6DD6"/>
    <w:rsid w:val="00106FC0"/>
    <w:rsid w:val="00110FA3"/>
    <w:rsid w:val="00113561"/>
    <w:rsid w:val="001141C7"/>
    <w:rsid w:val="00114B02"/>
    <w:rsid w:val="001246FD"/>
    <w:rsid w:val="0012510B"/>
    <w:rsid w:val="00126DFF"/>
    <w:rsid w:val="00131CC5"/>
    <w:rsid w:val="00134CD3"/>
    <w:rsid w:val="001355BE"/>
    <w:rsid w:val="001469A6"/>
    <w:rsid w:val="00151A05"/>
    <w:rsid w:val="001528E7"/>
    <w:rsid w:val="001544CC"/>
    <w:rsid w:val="001622C1"/>
    <w:rsid w:val="00162DC2"/>
    <w:rsid w:val="00163C13"/>
    <w:rsid w:val="00175324"/>
    <w:rsid w:val="00182515"/>
    <w:rsid w:val="001863A7"/>
    <w:rsid w:val="0019040F"/>
    <w:rsid w:val="001966FE"/>
    <w:rsid w:val="001A1155"/>
    <w:rsid w:val="001A65AC"/>
    <w:rsid w:val="001A6E3D"/>
    <w:rsid w:val="001B06A8"/>
    <w:rsid w:val="001B3670"/>
    <w:rsid w:val="001B3B0A"/>
    <w:rsid w:val="001D27E2"/>
    <w:rsid w:val="001D3A69"/>
    <w:rsid w:val="001D41A8"/>
    <w:rsid w:val="001D4348"/>
    <w:rsid w:val="001E00B1"/>
    <w:rsid w:val="001E0CC1"/>
    <w:rsid w:val="001E1F18"/>
    <w:rsid w:val="001E4BA6"/>
    <w:rsid w:val="001F54A8"/>
    <w:rsid w:val="001F5FC0"/>
    <w:rsid w:val="00202C5A"/>
    <w:rsid w:val="0020425F"/>
    <w:rsid w:val="00214FC9"/>
    <w:rsid w:val="00217E5C"/>
    <w:rsid w:val="00217FFA"/>
    <w:rsid w:val="00220153"/>
    <w:rsid w:val="00222B5E"/>
    <w:rsid w:val="00224904"/>
    <w:rsid w:val="00226CE3"/>
    <w:rsid w:val="002400B6"/>
    <w:rsid w:val="0024326E"/>
    <w:rsid w:val="00246D9D"/>
    <w:rsid w:val="00247B5A"/>
    <w:rsid w:val="00247F82"/>
    <w:rsid w:val="00250E38"/>
    <w:rsid w:val="00252986"/>
    <w:rsid w:val="00254BC9"/>
    <w:rsid w:val="00261E0A"/>
    <w:rsid w:val="002674D6"/>
    <w:rsid w:val="00272A95"/>
    <w:rsid w:val="00277A08"/>
    <w:rsid w:val="00280801"/>
    <w:rsid w:val="002814E5"/>
    <w:rsid w:val="002854AD"/>
    <w:rsid w:val="002877E5"/>
    <w:rsid w:val="0029035A"/>
    <w:rsid w:val="00292E7C"/>
    <w:rsid w:val="00296A40"/>
    <w:rsid w:val="0029746E"/>
    <w:rsid w:val="002A17BF"/>
    <w:rsid w:val="002A4BA3"/>
    <w:rsid w:val="002B450A"/>
    <w:rsid w:val="002B53BC"/>
    <w:rsid w:val="002C0CE4"/>
    <w:rsid w:val="002C3DBC"/>
    <w:rsid w:val="002C42B5"/>
    <w:rsid w:val="002D3986"/>
    <w:rsid w:val="002D7AB6"/>
    <w:rsid w:val="002E1615"/>
    <w:rsid w:val="002F5C02"/>
    <w:rsid w:val="002F749D"/>
    <w:rsid w:val="00304131"/>
    <w:rsid w:val="0030593A"/>
    <w:rsid w:val="00311156"/>
    <w:rsid w:val="00311B1C"/>
    <w:rsid w:val="00313C85"/>
    <w:rsid w:val="00320E7F"/>
    <w:rsid w:val="003217FC"/>
    <w:rsid w:val="00327304"/>
    <w:rsid w:val="003340C2"/>
    <w:rsid w:val="00334479"/>
    <w:rsid w:val="00337AFA"/>
    <w:rsid w:val="003415D1"/>
    <w:rsid w:val="003503FB"/>
    <w:rsid w:val="003546BA"/>
    <w:rsid w:val="00357587"/>
    <w:rsid w:val="00363E94"/>
    <w:rsid w:val="00366C6D"/>
    <w:rsid w:val="00377AE2"/>
    <w:rsid w:val="00377EBA"/>
    <w:rsid w:val="00383181"/>
    <w:rsid w:val="0038563F"/>
    <w:rsid w:val="00385742"/>
    <w:rsid w:val="003863A2"/>
    <w:rsid w:val="003A3CDA"/>
    <w:rsid w:val="003A4FF9"/>
    <w:rsid w:val="003A630A"/>
    <w:rsid w:val="003A766F"/>
    <w:rsid w:val="003B333B"/>
    <w:rsid w:val="003C42B8"/>
    <w:rsid w:val="003D1516"/>
    <w:rsid w:val="003D3318"/>
    <w:rsid w:val="003D758A"/>
    <w:rsid w:val="003E4B19"/>
    <w:rsid w:val="003E76D3"/>
    <w:rsid w:val="003F3E23"/>
    <w:rsid w:val="003F4E0A"/>
    <w:rsid w:val="004150E1"/>
    <w:rsid w:val="004200C9"/>
    <w:rsid w:val="004244E5"/>
    <w:rsid w:val="004300DF"/>
    <w:rsid w:val="00433DCF"/>
    <w:rsid w:val="00437EE4"/>
    <w:rsid w:val="004404F6"/>
    <w:rsid w:val="0044102A"/>
    <w:rsid w:val="0045104D"/>
    <w:rsid w:val="00453C53"/>
    <w:rsid w:val="00454195"/>
    <w:rsid w:val="00461D15"/>
    <w:rsid w:val="00461D70"/>
    <w:rsid w:val="004623DB"/>
    <w:rsid w:val="0046314E"/>
    <w:rsid w:val="0046501F"/>
    <w:rsid w:val="00472E4F"/>
    <w:rsid w:val="00473BA4"/>
    <w:rsid w:val="00481D03"/>
    <w:rsid w:val="00481E5C"/>
    <w:rsid w:val="00490CBB"/>
    <w:rsid w:val="00493AD4"/>
    <w:rsid w:val="00496F32"/>
    <w:rsid w:val="004974D0"/>
    <w:rsid w:val="004A1907"/>
    <w:rsid w:val="004A2BBF"/>
    <w:rsid w:val="004A5F44"/>
    <w:rsid w:val="004C2888"/>
    <w:rsid w:val="004D6E0D"/>
    <w:rsid w:val="004D73DC"/>
    <w:rsid w:val="004E1E41"/>
    <w:rsid w:val="004E2384"/>
    <w:rsid w:val="004E524F"/>
    <w:rsid w:val="004F45ED"/>
    <w:rsid w:val="004F57C3"/>
    <w:rsid w:val="004F7D6E"/>
    <w:rsid w:val="00506AA5"/>
    <w:rsid w:val="00515707"/>
    <w:rsid w:val="00527BB0"/>
    <w:rsid w:val="005364A8"/>
    <w:rsid w:val="005430DA"/>
    <w:rsid w:val="00550591"/>
    <w:rsid w:val="00550F7E"/>
    <w:rsid w:val="00552DDB"/>
    <w:rsid w:val="00560418"/>
    <w:rsid w:val="005733F6"/>
    <w:rsid w:val="005767FD"/>
    <w:rsid w:val="005860D2"/>
    <w:rsid w:val="00587985"/>
    <w:rsid w:val="00597D90"/>
    <w:rsid w:val="005A296B"/>
    <w:rsid w:val="005A2FA2"/>
    <w:rsid w:val="005B5C7F"/>
    <w:rsid w:val="005B6947"/>
    <w:rsid w:val="005B7845"/>
    <w:rsid w:val="005C2D74"/>
    <w:rsid w:val="005C38CE"/>
    <w:rsid w:val="005C3F1D"/>
    <w:rsid w:val="005C672C"/>
    <w:rsid w:val="005D014A"/>
    <w:rsid w:val="005D4C3D"/>
    <w:rsid w:val="005E207D"/>
    <w:rsid w:val="005E3380"/>
    <w:rsid w:val="005E5A85"/>
    <w:rsid w:val="005F54B8"/>
    <w:rsid w:val="00611293"/>
    <w:rsid w:val="00614ED5"/>
    <w:rsid w:val="00615E12"/>
    <w:rsid w:val="006163CC"/>
    <w:rsid w:val="00616944"/>
    <w:rsid w:val="00634E62"/>
    <w:rsid w:val="006354A3"/>
    <w:rsid w:val="006475D7"/>
    <w:rsid w:val="0065339F"/>
    <w:rsid w:val="00654BE6"/>
    <w:rsid w:val="0066299D"/>
    <w:rsid w:val="00672EA0"/>
    <w:rsid w:val="00675851"/>
    <w:rsid w:val="00683B33"/>
    <w:rsid w:val="00686F8B"/>
    <w:rsid w:val="00691636"/>
    <w:rsid w:val="00695FBB"/>
    <w:rsid w:val="00697858"/>
    <w:rsid w:val="00697ABA"/>
    <w:rsid w:val="006A247B"/>
    <w:rsid w:val="006B1E01"/>
    <w:rsid w:val="006B476D"/>
    <w:rsid w:val="006B6B19"/>
    <w:rsid w:val="006C4953"/>
    <w:rsid w:val="006D4D7D"/>
    <w:rsid w:val="006D5965"/>
    <w:rsid w:val="006E2199"/>
    <w:rsid w:val="006F0F2A"/>
    <w:rsid w:val="006F4EAF"/>
    <w:rsid w:val="007019E1"/>
    <w:rsid w:val="00703CFE"/>
    <w:rsid w:val="00703D55"/>
    <w:rsid w:val="00704EF1"/>
    <w:rsid w:val="00706361"/>
    <w:rsid w:val="00710C6E"/>
    <w:rsid w:val="00711A83"/>
    <w:rsid w:val="0071341B"/>
    <w:rsid w:val="00713961"/>
    <w:rsid w:val="007359EA"/>
    <w:rsid w:val="00745B49"/>
    <w:rsid w:val="007466FE"/>
    <w:rsid w:val="00755434"/>
    <w:rsid w:val="00761AEF"/>
    <w:rsid w:val="00770E63"/>
    <w:rsid w:val="00771DBF"/>
    <w:rsid w:val="0077752F"/>
    <w:rsid w:val="00784FD4"/>
    <w:rsid w:val="007850CA"/>
    <w:rsid w:val="007A051A"/>
    <w:rsid w:val="007A15B0"/>
    <w:rsid w:val="007A3972"/>
    <w:rsid w:val="007A6C57"/>
    <w:rsid w:val="007A6CCE"/>
    <w:rsid w:val="007C1CF9"/>
    <w:rsid w:val="007C4F50"/>
    <w:rsid w:val="007D1211"/>
    <w:rsid w:val="007D4206"/>
    <w:rsid w:val="007D746E"/>
    <w:rsid w:val="007E0A28"/>
    <w:rsid w:val="007E2EAF"/>
    <w:rsid w:val="007E5A18"/>
    <w:rsid w:val="007E635F"/>
    <w:rsid w:val="007F4D92"/>
    <w:rsid w:val="00800560"/>
    <w:rsid w:val="00810DA0"/>
    <w:rsid w:val="00813A43"/>
    <w:rsid w:val="008165F2"/>
    <w:rsid w:val="008204A7"/>
    <w:rsid w:val="008209FB"/>
    <w:rsid w:val="00820B9D"/>
    <w:rsid w:val="008233CD"/>
    <w:rsid w:val="00823A43"/>
    <w:rsid w:val="00827052"/>
    <w:rsid w:val="00834F6B"/>
    <w:rsid w:val="00840C0F"/>
    <w:rsid w:val="0085102A"/>
    <w:rsid w:val="0085386C"/>
    <w:rsid w:val="00855EE1"/>
    <w:rsid w:val="008568E1"/>
    <w:rsid w:val="008626AB"/>
    <w:rsid w:val="00864F96"/>
    <w:rsid w:val="0086701F"/>
    <w:rsid w:val="00872F82"/>
    <w:rsid w:val="0087493F"/>
    <w:rsid w:val="00883422"/>
    <w:rsid w:val="008909F2"/>
    <w:rsid w:val="00893C24"/>
    <w:rsid w:val="00895B81"/>
    <w:rsid w:val="008971EE"/>
    <w:rsid w:val="008A096C"/>
    <w:rsid w:val="008B1B79"/>
    <w:rsid w:val="008C1B44"/>
    <w:rsid w:val="008C52C3"/>
    <w:rsid w:val="008C7DF7"/>
    <w:rsid w:val="008D68F0"/>
    <w:rsid w:val="008F712F"/>
    <w:rsid w:val="009052D2"/>
    <w:rsid w:val="00912A2A"/>
    <w:rsid w:val="009161C4"/>
    <w:rsid w:val="00916FE7"/>
    <w:rsid w:val="00917ACD"/>
    <w:rsid w:val="009278EB"/>
    <w:rsid w:val="009358AA"/>
    <w:rsid w:val="009471A8"/>
    <w:rsid w:val="00950851"/>
    <w:rsid w:val="00953D87"/>
    <w:rsid w:val="00955FD0"/>
    <w:rsid w:val="009603E8"/>
    <w:rsid w:val="00960589"/>
    <w:rsid w:val="00965662"/>
    <w:rsid w:val="00983254"/>
    <w:rsid w:val="00985308"/>
    <w:rsid w:val="00987A6B"/>
    <w:rsid w:val="00990482"/>
    <w:rsid w:val="00991242"/>
    <w:rsid w:val="00992F6D"/>
    <w:rsid w:val="009A28FD"/>
    <w:rsid w:val="009B0DC2"/>
    <w:rsid w:val="009B42A6"/>
    <w:rsid w:val="009C3F03"/>
    <w:rsid w:val="009C4535"/>
    <w:rsid w:val="009C7668"/>
    <w:rsid w:val="009D31CE"/>
    <w:rsid w:val="009D5F4A"/>
    <w:rsid w:val="009E6C20"/>
    <w:rsid w:val="009E7B7C"/>
    <w:rsid w:val="009F081B"/>
    <w:rsid w:val="009F1CD3"/>
    <w:rsid w:val="00A05148"/>
    <w:rsid w:val="00A11405"/>
    <w:rsid w:val="00A11D29"/>
    <w:rsid w:val="00A14408"/>
    <w:rsid w:val="00A155F0"/>
    <w:rsid w:val="00A23FF3"/>
    <w:rsid w:val="00A25A32"/>
    <w:rsid w:val="00A31536"/>
    <w:rsid w:val="00A326DA"/>
    <w:rsid w:val="00A361F9"/>
    <w:rsid w:val="00A477E9"/>
    <w:rsid w:val="00A53326"/>
    <w:rsid w:val="00A55170"/>
    <w:rsid w:val="00A55803"/>
    <w:rsid w:val="00A56970"/>
    <w:rsid w:val="00A614BB"/>
    <w:rsid w:val="00A8659E"/>
    <w:rsid w:val="00A86BB1"/>
    <w:rsid w:val="00A87CED"/>
    <w:rsid w:val="00A9069D"/>
    <w:rsid w:val="00A9146C"/>
    <w:rsid w:val="00A97734"/>
    <w:rsid w:val="00AA19CF"/>
    <w:rsid w:val="00AA1B0C"/>
    <w:rsid w:val="00AA3F2D"/>
    <w:rsid w:val="00AA7F1E"/>
    <w:rsid w:val="00AB4C1E"/>
    <w:rsid w:val="00AC3167"/>
    <w:rsid w:val="00AC4798"/>
    <w:rsid w:val="00AD0D86"/>
    <w:rsid w:val="00AD1C25"/>
    <w:rsid w:val="00AD2356"/>
    <w:rsid w:val="00AD74FD"/>
    <w:rsid w:val="00AD7A53"/>
    <w:rsid w:val="00AD7F0C"/>
    <w:rsid w:val="00AE05FD"/>
    <w:rsid w:val="00AE6544"/>
    <w:rsid w:val="00AF2DA2"/>
    <w:rsid w:val="00AF7F28"/>
    <w:rsid w:val="00B006D2"/>
    <w:rsid w:val="00B02BE4"/>
    <w:rsid w:val="00B0450A"/>
    <w:rsid w:val="00B07607"/>
    <w:rsid w:val="00B13F4D"/>
    <w:rsid w:val="00B169A0"/>
    <w:rsid w:val="00B17A92"/>
    <w:rsid w:val="00B200E9"/>
    <w:rsid w:val="00B2182A"/>
    <w:rsid w:val="00B244B5"/>
    <w:rsid w:val="00B25928"/>
    <w:rsid w:val="00B52CBE"/>
    <w:rsid w:val="00B535F9"/>
    <w:rsid w:val="00B558E7"/>
    <w:rsid w:val="00B55EFB"/>
    <w:rsid w:val="00B713A2"/>
    <w:rsid w:val="00B74E43"/>
    <w:rsid w:val="00B767E5"/>
    <w:rsid w:val="00B76EA9"/>
    <w:rsid w:val="00B77280"/>
    <w:rsid w:val="00B848C9"/>
    <w:rsid w:val="00B921F5"/>
    <w:rsid w:val="00BA4E12"/>
    <w:rsid w:val="00BB0E21"/>
    <w:rsid w:val="00BC0744"/>
    <w:rsid w:val="00BC0A24"/>
    <w:rsid w:val="00BC33CC"/>
    <w:rsid w:val="00BC4E6F"/>
    <w:rsid w:val="00BD0ACE"/>
    <w:rsid w:val="00BD1487"/>
    <w:rsid w:val="00BD51A8"/>
    <w:rsid w:val="00BF4E0C"/>
    <w:rsid w:val="00BF5F5A"/>
    <w:rsid w:val="00C039F7"/>
    <w:rsid w:val="00C054D7"/>
    <w:rsid w:val="00C06E50"/>
    <w:rsid w:val="00C10512"/>
    <w:rsid w:val="00C11783"/>
    <w:rsid w:val="00C25095"/>
    <w:rsid w:val="00C33438"/>
    <w:rsid w:val="00C364B5"/>
    <w:rsid w:val="00C41399"/>
    <w:rsid w:val="00C42F54"/>
    <w:rsid w:val="00C46654"/>
    <w:rsid w:val="00C51088"/>
    <w:rsid w:val="00C52436"/>
    <w:rsid w:val="00C53C44"/>
    <w:rsid w:val="00C56CCF"/>
    <w:rsid w:val="00C572E6"/>
    <w:rsid w:val="00C57A35"/>
    <w:rsid w:val="00C6048C"/>
    <w:rsid w:val="00C712B6"/>
    <w:rsid w:val="00C72CAE"/>
    <w:rsid w:val="00C81474"/>
    <w:rsid w:val="00C90BDC"/>
    <w:rsid w:val="00C91192"/>
    <w:rsid w:val="00C94FFD"/>
    <w:rsid w:val="00CA0695"/>
    <w:rsid w:val="00CA488A"/>
    <w:rsid w:val="00CA4AAF"/>
    <w:rsid w:val="00CA543D"/>
    <w:rsid w:val="00CB3841"/>
    <w:rsid w:val="00CB3C3C"/>
    <w:rsid w:val="00CC1765"/>
    <w:rsid w:val="00CD0DC6"/>
    <w:rsid w:val="00CD17B2"/>
    <w:rsid w:val="00CD2AA4"/>
    <w:rsid w:val="00CD7497"/>
    <w:rsid w:val="00CE0114"/>
    <w:rsid w:val="00CF5494"/>
    <w:rsid w:val="00D026A1"/>
    <w:rsid w:val="00D04564"/>
    <w:rsid w:val="00D04ED7"/>
    <w:rsid w:val="00D154FE"/>
    <w:rsid w:val="00D211C9"/>
    <w:rsid w:val="00D23EF5"/>
    <w:rsid w:val="00D47782"/>
    <w:rsid w:val="00D47B5A"/>
    <w:rsid w:val="00D50EF8"/>
    <w:rsid w:val="00D6376C"/>
    <w:rsid w:val="00D66055"/>
    <w:rsid w:val="00D702F7"/>
    <w:rsid w:val="00D72FB5"/>
    <w:rsid w:val="00D76146"/>
    <w:rsid w:val="00D76BA7"/>
    <w:rsid w:val="00D775FA"/>
    <w:rsid w:val="00D77AB4"/>
    <w:rsid w:val="00D851E1"/>
    <w:rsid w:val="00D86126"/>
    <w:rsid w:val="00D87E9B"/>
    <w:rsid w:val="00D90CAC"/>
    <w:rsid w:val="00D94048"/>
    <w:rsid w:val="00D95704"/>
    <w:rsid w:val="00DA357F"/>
    <w:rsid w:val="00DA436A"/>
    <w:rsid w:val="00DA45D8"/>
    <w:rsid w:val="00DC24E3"/>
    <w:rsid w:val="00DC2D26"/>
    <w:rsid w:val="00DC3124"/>
    <w:rsid w:val="00DC605A"/>
    <w:rsid w:val="00DD0EF6"/>
    <w:rsid w:val="00DD77F7"/>
    <w:rsid w:val="00DE2083"/>
    <w:rsid w:val="00DE2D47"/>
    <w:rsid w:val="00DE7F0E"/>
    <w:rsid w:val="00DF2D2F"/>
    <w:rsid w:val="00DF2DFE"/>
    <w:rsid w:val="00DF3D71"/>
    <w:rsid w:val="00E020F4"/>
    <w:rsid w:val="00E02B33"/>
    <w:rsid w:val="00E12C3D"/>
    <w:rsid w:val="00E21980"/>
    <w:rsid w:val="00E21D00"/>
    <w:rsid w:val="00E22E05"/>
    <w:rsid w:val="00E27F27"/>
    <w:rsid w:val="00E50750"/>
    <w:rsid w:val="00E5795B"/>
    <w:rsid w:val="00E605A6"/>
    <w:rsid w:val="00E6248A"/>
    <w:rsid w:val="00E70CBB"/>
    <w:rsid w:val="00E82020"/>
    <w:rsid w:val="00E82095"/>
    <w:rsid w:val="00E94C56"/>
    <w:rsid w:val="00EA15C9"/>
    <w:rsid w:val="00EA2F1F"/>
    <w:rsid w:val="00EA5E9C"/>
    <w:rsid w:val="00EA72CE"/>
    <w:rsid w:val="00EB2EDE"/>
    <w:rsid w:val="00EB5818"/>
    <w:rsid w:val="00EC1D5B"/>
    <w:rsid w:val="00EC2071"/>
    <w:rsid w:val="00EC2438"/>
    <w:rsid w:val="00EC27A0"/>
    <w:rsid w:val="00EE0FD2"/>
    <w:rsid w:val="00EE6D83"/>
    <w:rsid w:val="00EF2360"/>
    <w:rsid w:val="00EF4AE4"/>
    <w:rsid w:val="00EF6151"/>
    <w:rsid w:val="00F01D11"/>
    <w:rsid w:val="00F01D7B"/>
    <w:rsid w:val="00F052E7"/>
    <w:rsid w:val="00F0745C"/>
    <w:rsid w:val="00F127DD"/>
    <w:rsid w:val="00F21AD6"/>
    <w:rsid w:val="00F2529E"/>
    <w:rsid w:val="00F30B31"/>
    <w:rsid w:val="00F312A7"/>
    <w:rsid w:val="00F405C8"/>
    <w:rsid w:val="00F43987"/>
    <w:rsid w:val="00F46334"/>
    <w:rsid w:val="00F46512"/>
    <w:rsid w:val="00F5791A"/>
    <w:rsid w:val="00F65F3D"/>
    <w:rsid w:val="00F71073"/>
    <w:rsid w:val="00F71690"/>
    <w:rsid w:val="00F73C02"/>
    <w:rsid w:val="00F93C8E"/>
    <w:rsid w:val="00F95D6F"/>
    <w:rsid w:val="00FA3221"/>
    <w:rsid w:val="00FA7EF3"/>
    <w:rsid w:val="00FB0024"/>
    <w:rsid w:val="00FB2A0A"/>
    <w:rsid w:val="00FB407A"/>
    <w:rsid w:val="00FB4B43"/>
    <w:rsid w:val="00FB656C"/>
    <w:rsid w:val="00FC139D"/>
    <w:rsid w:val="00FC1EC6"/>
    <w:rsid w:val="00FC5A83"/>
    <w:rsid w:val="00FC5A8C"/>
    <w:rsid w:val="00FC612B"/>
    <w:rsid w:val="00FD2BDE"/>
    <w:rsid w:val="00FE3E94"/>
    <w:rsid w:val="00FE723C"/>
    <w:rsid w:val="00FF09A9"/>
    <w:rsid w:val="00FF1091"/>
    <w:rsid w:val="00FF1F7C"/>
    <w:rsid w:val="00FF4606"/>
    <w:rsid w:val="00FF500F"/>
    <w:rsid w:val="00FF50E1"/>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683D6591"/>
  <w15:chartTrackingRefBased/>
  <w15:docId w15:val="{00475F96-9C37-4661-940B-82C6B4C1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55"/>
    <w:rPr>
      <w:rFonts w:eastAsiaTheme="minorEastAsia"/>
      <w:lang w:eastAsia="ja-JP"/>
    </w:rPr>
  </w:style>
  <w:style w:type="paragraph" w:styleId="Heading1">
    <w:name w:val="heading 1"/>
    <w:basedOn w:val="Normal"/>
    <w:next w:val="Normal"/>
    <w:link w:val="Heading1Char"/>
    <w:uiPriority w:val="9"/>
    <w:qFormat/>
    <w:rsid w:val="00BD0ACE"/>
    <w:pPr>
      <w:keepNext/>
      <w:spacing w:after="0" w:line="24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3D5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3D55"/>
    <w:rPr>
      <w:rFonts w:asciiTheme="majorHAnsi" w:eastAsiaTheme="majorEastAsia" w:hAnsiTheme="majorHAnsi" w:cstheme="majorBidi"/>
      <w:spacing w:val="-10"/>
      <w:sz w:val="56"/>
      <w:szCs w:val="56"/>
      <w:lang w:eastAsia="ja-JP"/>
    </w:rPr>
  </w:style>
  <w:style w:type="character" w:styleId="Hyperlink">
    <w:name w:val="Hyperlink"/>
    <w:basedOn w:val="DefaultParagraphFont"/>
    <w:uiPriority w:val="99"/>
    <w:unhideWhenUsed/>
    <w:rsid w:val="00703D55"/>
    <w:rPr>
      <w:color w:val="0563C1" w:themeColor="hyperlink"/>
      <w:u w:val="single"/>
    </w:rPr>
  </w:style>
  <w:style w:type="table" w:styleId="TableGrid">
    <w:name w:val="Table Grid"/>
    <w:basedOn w:val="TableNormal"/>
    <w:uiPriority w:val="39"/>
    <w:rsid w:val="0070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0114"/>
    <w:rPr>
      <w:color w:val="605E5C"/>
      <w:shd w:val="clear" w:color="auto" w:fill="E1DFDD"/>
    </w:rPr>
  </w:style>
  <w:style w:type="paragraph" w:styleId="ListParagraph">
    <w:name w:val="List Paragraph"/>
    <w:basedOn w:val="Normal"/>
    <w:uiPriority w:val="34"/>
    <w:qFormat/>
    <w:rsid w:val="00C41399"/>
    <w:pPr>
      <w:ind w:left="720"/>
      <w:contextualSpacing/>
    </w:pPr>
  </w:style>
  <w:style w:type="paragraph" w:styleId="BalloonText">
    <w:name w:val="Balloon Text"/>
    <w:basedOn w:val="Normal"/>
    <w:link w:val="BalloonTextChar"/>
    <w:uiPriority w:val="99"/>
    <w:semiHidden/>
    <w:unhideWhenUsed/>
    <w:rsid w:val="00BD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ACE"/>
    <w:rPr>
      <w:rFonts w:ascii="Segoe UI" w:eastAsiaTheme="minorEastAsia" w:hAnsi="Segoe UI" w:cs="Segoe UI"/>
      <w:sz w:val="18"/>
      <w:szCs w:val="18"/>
      <w:lang w:eastAsia="ja-JP"/>
    </w:rPr>
  </w:style>
  <w:style w:type="character" w:customStyle="1" w:styleId="Heading1Char">
    <w:name w:val="Heading 1 Char"/>
    <w:basedOn w:val="DefaultParagraphFont"/>
    <w:link w:val="Heading1"/>
    <w:uiPriority w:val="9"/>
    <w:rsid w:val="00BD0ACE"/>
    <w:rPr>
      <w:rFonts w:eastAsiaTheme="minorEastAsia"/>
      <w:lang w:eastAsia="ja-JP"/>
    </w:rPr>
  </w:style>
  <w:style w:type="character" w:styleId="CommentReference">
    <w:name w:val="annotation reference"/>
    <w:basedOn w:val="DefaultParagraphFont"/>
    <w:uiPriority w:val="99"/>
    <w:semiHidden/>
    <w:unhideWhenUsed/>
    <w:rsid w:val="00C572E6"/>
    <w:rPr>
      <w:sz w:val="16"/>
      <w:szCs w:val="16"/>
    </w:rPr>
  </w:style>
  <w:style w:type="paragraph" w:styleId="CommentText">
    <w:name w:val="annotation text"/>
    <w:basedOn w:val="Normal"/>
    <w:link w:val="CommentTextChar"/>
    <w:uiPriority w:val="99"/>
    <w:unhideWhenUsed/>
    <w:rsid w:val="00C572E6"/>
    <w:pPr>
      <w:spacing w:line="240" w:lineRule="auto"/>
    </w:pPr>
    <w:rPr>
      <w:sz w:val="20"/>
      <w:szCs w:val="20"/>
    </w:rPr>
  </w:style>
  <w:style w:type="character" w:customStyle="1" w:styleId="CommentTextChar">
    <w:name w:val="Comment Text Char"/>
    <w:basedOn w:val="DefaultParagraphFont"/>
    <w:link w:val="CommentText"/>
    <w:uiPriority w:val="99"/>
    <w:rsid w:val="00C572E6"/>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572E6"/>
    <w:rPr>
      <w:b/>
      <w:bCs/>
    </w:rPr>
  </w:style>
  <w:style w:type="character" w:customStyle="1" w:styleId="CommentSubjectChar">
    <w:name w:val="Comment Subject Char"/>
    <w:basedOn w:val="CommentTextChar"/>
    <w:link w:val="CommentSubject"/>
    <w:uiPriority w:val="99"/>
    <w:semiHidden/>
    <w:rsid w:val="00C572E6"/>
    <w:rPr>
      <w:rFonts w:eastAsiaTheme="minorEastAsia"/>
      <w:b/>
      <w:bCs/>
      <w:sz w:val="20"/>
      <w:szCs w:val="20"/>
      <w:lang w:eastAsia="ja-JP"/>
    </w:rPr>
  </w:style>
  <w:style w:type="paragraph" w:styleId="Header">
    <w:name w:val="header"/>
    <w:basedOn w:val="Normal"/>
    <w:link w:val="HeaderChar"/>
    <w:uiPriority w:val="99"/>
    <w:unhideWhenUsed/>
    <w:rsid w:val="00126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FF"/>
    <w:rPr>
      <w:rFonts w:eastAsiaTheme="minorEastAsia"/>
      <w:lang w:eastAsia="ja-JP"/>
    </w:rPr>
  </w:style>
  <w:style w:type="paragraph" w:styleId="Footer">
    <w:name w:val="footer"/>
    <w:basedOn w:val="Normal"/>
    <w:link w:val="FooterChar"/>
    <w:uiPriority w:val="99"/>
    <w:unhideWhenUsed/>
    <w:rsid w:val="00126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FF"/>
    <w:rPr>
      <w:rFonts w:eastAsiaTheme="minorEastAsia"/>
      <w:lang w:eastAsia="ja-JP"/>
    </w:rPr>
  </w:style>
  <w:style w:type="paragraph" w:styleId="NormalWeb">
    <w:name w:val="Normal (Web)"/>
    <w:basedOn w:val="Normal"/>
    <w:uiPriority w:val="99"/>
    <w:unhideWhenUsed/>
    <w:rsid w:val="00040B2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eading">
    <w:name w:val="heading"/>
    <w:basedOn w:val="Normal"/>
    <w:rsid w:val="00F30B3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er1">
    <w:name w:val="Header1"/>
    <w:basedOn w:val="DefaultParagraphFont"/>
    <w:rsid w:val="00F30B31"/>
  </w:style>
  <w:style w:type="character" w:customStyle="1" w:styleId="name">
    <w:name w:val="name"/>
    <w:basedOn w:val="DefaultParagraphFont"/>
    <w:rsid w:val="00F30B31"/>
  </w:style>
  <w:style w:type="character" w:customStyle="1" w:styleId="num">
    <w:name w:val="num"/>
    <w:basedOn w:val="DefaultParagraphFont"/>
    <w:rsid w:val="00F30B31"/>
  </w:style>
  <w:style w:type="character" w:styleId="FollowedHyperlink">
    <w:name w:val="FollowedHyperlink"/>
    <w:basedOn w:val="DefaultParagraphFont"/>
    <w:uiPriority w:val="99"/>
    <w:semiHidden/>
    <w:unhideWhenUsed/>
    <w:rsid w:val="0030593A"/>
    <w:rPr>
      <w:color w:val="954F72" w:themeColor="followedHyperlink"/>
      <w:u w:val="single"/>
    </w:rPr>
  </w:style>
  <w:style w:type="paragraph" w:styleId="Revision">
    <w:name w:val="Revision"/>
    <w:hidden/>
    <w:uiPriority w:val="99"/>
    <w:semiHidden/>
    <w:rsid w:val="001D27E2"/>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5830">
      <w:bodyDiv w:val="1"/>
      <w:marLeft w:val="0"/>
      <w:marRight w:val="0"/>
      <w:marTop w:val="0"/>
      <w:marBottom w:val="0"/>
      <w:divBdr>
        <w:top w:val="none" w:sz="0" w:space="0" w:color="auto"/>
        <w:left w:val="none" w:sz="0" w:space="0" w:color="auto"/>
        <w:bottom w:val="none" w:sz="0" w:space="0" w:color="auto"/>
        <w:right w:val="none" w:sz="0" w:space="0" w:color="auto"/>
      </w:divBdr>
    </w:div>
    <w:div w:id="132410865">
      <w:bodyDiv w:val="1"/>
      <w:marLeft w:val="0"/>
      <w:marRight w:val="0"/>
      <w:marTop w:val="0"/>
      <w:marBottom w:val="0"/>
      <w:divBdr>
        <w:top w:val="none" w:sz="0" w:space="0" w:color="auto"/>
        <w:left w:val="none" w:sz="0" w:space="0" w:color="auto"/>
        <w:bottom w:val="none" w:sz="0" w:space="0" w:color="auto"/>
        <w:right w:val="none" w:sz="0" w:space="0" w:color="auto"/>
      </w:divBdr>
    </w:div>
    <w:div w:id="189494060">
      <w:bodyDiv w:val="1"/>
      <w:marLeft w:val="0"/>
      <w:marRight w:val="0"/>
      <w:marTop w:val="0"/>
      <w:marBottom w:val="0"/>
      <w:divBdr>
        <w:top w:val="none" w:sz="0" w:space="0" w:color="auto"/>
        <w:left w:val="none" w:sz="0" w:space="0" w:color="auto"/>
        <w:bottom w:val="none" w:sz="0" w:space="0" w:color="auto"/>
        <w:right w:val="none" w:sz="0" w:space="0" w:color="auto"/>
      </w:divBdr>
    </w:div>
    <w:div w:id="194656536">
      <w:bodyDiv w:val="1"/>
      <w:marLeft w:val="0"/>
      <w:marRight w:val="0"/>
      <w:marTop w:val="0"/>
      <w:marBottom w:val="0"/>
      <w:divBdr>
        <w:top w:val="none" w:sz="0" w:space="0" w:color="auto"/>
        <w:left w:val="none" w:sz="0" w:space="0" w:color="auto"/>
        <w:bottom w:val="none" w:sz="0" w:space="0" w:color="auto"/>
        <w:right w:val="none" w:sz="0" w:space="0" w:color="auto"/>
      </w:divBdr>
      <w:divsChild>
        <w:div w:id="1295018943">
          <w:marLeft w:val="0"/>
          <w:marRight w:val="0"/>
          <w:marTop w:val="0"/>
          <w:marBottom w:val="0"/>
          <w:divBdr>
            <w:top w:val="none" w:sz="0" w:space="0" w:color="auto"/>
            <w:left w:val="none" w:sz="0" w:space="0" w:color="auto"/>
            <w:bottom w:val="none" w:sz="0" w:space="0" w:color="auto"/>
            <w:right w:val="none" w:sz="0" w:space="0" w:color="auto"/>
          </w:divBdr>
        </w:div>
        <w:div w:id="711923055">
          <w:marLeft w:val="0"/>
          <w:marRight w:val="0"/>
          <w:marTop w:val="0"/>
          <w:marBottom w:val="0"/>
          <w:divBdr>
            <w:top w:val="none" w:sz="0" w:space="0" w:color="auto"/>
            <w:left w:val="none" w:sz="0" w:space="0" w:color="auto"/>
            <w:bottom w:val="none" w:sz="0" w:space="0" w:color="auto"/>
            <w:right w:val="none" w:sz="0" w:space="0" w:color="auto"/>
          </w:divBdr>
        </w:div>
        <w:div w:id="1625193306">
          <w:marLeft w:val="0"/>
          <w:marRight w:val="0"/>
          <w:marTop w:val="0"/>
          <w:marBottom w:val="0"/>
          <w:divBdr>
            <w:top w:val="none" w:sz="0" w:space="0" w:color="auto"/>
            <w:left w:val="none" w:sz="0" w:space="0" w:color="auto"/>
            <w:bottom w:val="none" w:sz="0" w:space="0" w:color="auto"/>
            <w:right w:val="none" w:sz="0" w:space="0" w:color="auto"/>
          </w:divBdr>
        </w:div>
        <w:div w:id="1263493132">
          <w:marLeft w:val="0"/>
          <w:marRight w:val="0"/>
          <w:marTop w:val="0"/>
          <w:marBottom w:val="0"/>
          <w:divBdr>
            <w:top w:val="none" w:sz="0" w:space="0" w:color="auto"/>
            <w:left w:val="none" w:sz="0" w:space="0" w:color="auto"/>
            <w:bottom w:val="none" w:sz="0" w:space="0" w:color="auto"/>
            <w:right w:val="none" w:sz="0" w:space="0" w:color="auto"/>
          </w:divBdr>
        </w:div>
        <w:div w:id="1615016257">
          <w:marLeft w:val="0"/>
          <w:marRight w:val="0"/>
          <w:marTop w:val="0"/>
          <w:marBottom w:val="0"/>
          <w:divBdr>
            <w:top w:val="none" w:sz="0" w:space="0" w:color="auto"/>
            <w:left w:val="none" w:sz="0" w:space="0" w:color="auto"/>
            <w:bottom w:val="none" w:sz="0" w:space="0" w:color="auto"/>
            <w:right w:val="none" w:sz="0" w:space="0" w:color="auto"/>
          </w:divBdr>
        </w:div>
        <w:div w:id="298658047">
          <w:marLeft w:val="0"/>
          <w:marRight w:val="0"/>
          <w:marTop w:val="0"/>
          <w:marBottom w:val="0"/>
          <w:divBdr>
            <w:top w:val="none" w:sz="0" w:space="0" w:color="auto"/>
            <w:left w:val="none" w:sz="0" w:space="0" w:color="auto"/>
            <w:bottom w:val="none" w:sz="0" w:space="0" w:color="auto"/>
            <w:right w:val="none" w:sz="0" w:space="0" w:color="auto"/>
          </w:divBdr>
        </w:div>
        <w:div w:id="1410155712">
          <w:marLeft w:val="0"/>
          <w:marRight w:val="0"/>
          <w:marTop w:val="0"/>
          <w:marBottom w:val="0"/>
          <w:divBdr>
            <w:top w:val="none" w:sz="0" w:space="0" w:color="auto"/>
            <w:left w:val="none" w:sz="0" w:space="0" w:color="auto"/>
            <w:bottom w:val="none" w:sz="0" w:space="0" w:color="auto"/>
            <w:right w:val="none" w:sz="0" w:space="0" w:color="auto"/>
          </w:divBdr>
        </w:div>
        <w:div w:id="384794145">
          <w:marLeft w:val="0"/>
          <w:marRight w:val="0"/>
          <w:marTop w:val="0"/>
          <w:marBottom w:val="0"/>
          <w:divBdr>
            <w:top w:val="none" w:sz="0" w:space="0" w:color="auto"/>
            <w:left w:val="none" w:sz="0" w:space="0" w:color="auto"/>
            <w:bottom w:val="none" w:sz="0" w:space="0" w:color="auto"/>
            <w:right w:val="none" w:sz="0" w:space="0" w:color="auto"/>
          </w:divBdr>
        </w:div>
        <w:div w:id="1511020966">
          <w:marLeft w:val="0"/>
          <w:marRight w:val="0"/>
          <w:marTop w:val="0"/>
          <w:marBottom w:val="0"/>
          <w:divBdr>
            <w:top w:val="none" w:sz="0" w:space="0" w:color="auto"/>
            <w:left w:val="none" w:sz="0" w:space="0" w:color="auto"/>
            <w:bottom w:val="none" w:sz="0" w:space="0" w:color="auto"/>
            <w:right w:val="none" w:sz="0" w:space="0" w:color="auto"/>
          </w:divBdr>
        </w:div>
        <w:div w:id="1447120358">
          <w:marLeft w:val="0"/>
          <w:marRight w:val="0"/>
          <w:marTop w:val="0"/>
          <w:marBottom w:val="0"/>
          <w:divBdr>
            <w:top w:val="none" w:sz="0" w:space="0" w:color="auto"/>
            <w:left w:val="none" w:sz="0" w:space="0" w:color="auto"/>
            <w:bottom w:val="none" w:sz="0" w:space="0" w:color="auto"/>
            <w:right w:val="none" w:sz="0" w:space="0" w:color="auto"/>
          </w:divBdr>
        </w:div>
      </w:divsChild>
    </w:div>
    <w:div w:id="363792937">
      <w:bodyDiv w:val="1"/>
      <w:marLeft w:val="0"/>
      <w:marRight w:val="0"/>
      <w:marTop w:val="0"/>
      <w:marBottom w:val="0"/>
      <w:divBdr>
        <w:top w:val="none" w:sz="0" w:space="0" w:color="auto"/>
        <w:left w:val="none" w:sz="0" w:space="0" w:color="auto"/>
        <w:bottom w:val="none" w:sz="0" w:space="0" w:color="auto"/>
        <w:right w:val="none" w:sz="0" w:space="0" w:color="auto"/>
      </w:divBdr>
      <w:divsChild>
        <w:div w:id="1214855439">
          <w:marLeft w:val="0"/>
          <w:marRight w:val="0"/>
          <w:marTop w:val="0"/>
          <w:marBottom w:val="0"/>
          <w:divBdr>
            <w:top w:val="none" w:sz="0" w:space="0" w:color="auto"/>
            <w:left w:val="none" w:sz="0" w:space="0" w:color="auto"/>
            <w:bottom w:val="none" w:sz="0" w:space="0" w:color="auto"/>
            <w:right w:val="none" w:sz="0" w:space="0" w:color="auto"/>
          </w:divBdr>
        </w:div>
        <w:div w:id="405032304">
          <w:marLeft w:val="0"/>
          <w:marRight w:val="0"/>
          <w:marTop w:val="0"/>
          <w:marBottom w:val="0"/>
          <w:divBdr>
            <w:top w:val="none" w:sz="0" w:space="0" w:color="auto"/>
            <w:left w:val="none" w:sz="0" w:space="0" w:color="auto"/>
            <w:bottom w:val="none" w:sz="0" w:space="0" w:color="auto"/>
            <w:right w:val="none" w:sz="0" w:space="0" w:color="auto"/>
          </w:divBdr>
        </w:div>
        <w:div w:id="1477062711">
          <w:marLeft w:val="0"/>
          <w:marRight w:val="0"/>
          <w:marTop w:val="0"/>
          <w:marBottom w:val="0"/>
          <w:divBdr>
            <w:top w:val="none" w:sz="0" w:space="0" w:color="auto"/>
            <w:left w:val="none" w:sz="0" w:space="0" w:color="auto"/>
            <w:bottom w:val="none" w:sz="0" w:space="0" w:color="auto"/>
            <w:right w:val="none" w:sz="0" w:space="0" w:color="auto"/>
          </w:divBdr>
        </w:div>
        <w:div w:id="923803203">
          <w:marLeft w:val="0"/>
          <w:marRight w:val="0"/>
          <w:marTop w:val="0"/>
          <w:marBottom w:val="0"/>
          <w:divBdr>
            <w:top w:val="none" w:sz="0" w:space="0" w:color="auto"/>
            <w:left w:val="none" w:sz="0" w:space="0" w:color="auto"/>
            <w:bottom w:val="none" w:sz="0" w:space="0" w:color="auto"/>
            <w:right w:val="none" w:sz="0" w:space="0" w:color="auto"/>
          </w:divBdr>
        </w:div>
        <w:div w:id="1867909946">
          <w:marLeft w:val="0"/>
          <w:marRight w:val="0"/>
          <w:marTop w:val="0"/>
          <w:marBottom w:val="0"/>
          <w:divBdr>
            <w:top w:val="none" w:sz="0" w:space="0" w:color="auto"/>
            <w:left w:val="none" w:sz="0" w:space="0" w:color="auto"/>
            <w:bottom w:val="none" w:sz="0" w:space="0" w:color="auto"/>
            <w:right w:val="none" w:sz="0" w:space="0" w:color="auto"/>
          </w:divBdr>
        </w:div>
        <w:div w:id="925531908">
          <w:marLeft w:val="0"/>
          <w:marRight w:val="0"/>
          <w:marTop w:val="0"/>
          <w:marBottom w:val="0"/>
          <w:divBdr>
            <w:top w:val="none" w:sz="0" w:space="0" w:color="auto"/>
            <w:left w:val="none" w:sz="0" w:space="0" w:color="auto"/>
            <w:bottom w:val="none" w:sz="0" w:space="0" w:color="auto"/>
            <w:right w:val="none" w:sz="0" w:space="0" w:color="auto"/>
          </w:divBdr>
        </w:div>
        <w:div w:id="1716660135">
          <w:marLeft w:val="0"/>
          <w:marRight w:val="0"/>
          <w:marTop w:val="0"/>
          <w:marBottom w:val="0"/>
          <w:divBdr>
            <w:top w:val="none" w:sz="0" w:space="0" w:color="auto"/>
            <w:left w:val="none" w:sz="0" w:space="0" w:color="auto"/>
            <w:bottom w:val="none" w:sz="0" w:space="0" w:color="auto"/>
            <w:right w:val="none" w:sz="0" w:space="0" w:color="auto"/>
          </w:divBdr>
        </w:div>
        <w:div w:id="1471704025">
          <w:marLeft w:val="0"/>
          <w:marRight w:val="0"/>
          <w:marTop w:val="0"/>
          <w:marBottom w:val="0"/>
          <w:divBdr>
            <w:top w:val="none" w:sz="0" w:space="0" w:color="auto"/>
            <w:left w:val="none" w:sz="0" w:space="0" w:color="auto"/>
            <w:bottom w:val="none" w:sz="0" w:space="0" w:color="auto"/>
            <w:right w:val="none" w:sz="0" w:space="0" w:color="auto"/>
          </w:divBdr>
        </w:div>
        <w:div w:id="311060281">
          <w:marLeft w:val="0"/>
          <w:marRight w:val="0"/>
          <w:marTop w:val="0"/>
          <w:marBottom w:val="0"/>
          <w:divBdr>
            <w:top w:val="none" w:sz="0" w:space="0" w:color="auto"/>
            <w:left w:val="none" w:sz="0" w:space="0" w:color="auto"/>
            <w:bottom w:val="none" w:sz="0" w:space="0" w:color="auto"/>
            <w:right w:val="none" w:sz="0" w:space="0" w:color="auto"/>
          </w:divBdr>
        </w:div>
      </w:divsChild>
    </w:div>
    <w:div w:id="381252127">
      <w:bodyDiv w:val="1"/>
      <w:marLeft w:val="0"/>
      <w:marRight w:val="0"/>
      <w:marTop w:val="0"/>
      <w:marBottom w:val="0"/>
      <w:divBdr>
        <w:top w:val="none" w:sz="0" w:space="0" w:color="auto"/>
        <w:left w:val="none" w:sz="0" w:space="0" w:color="auto"/>
        <w:bottom w:val="none" w:sz="0" w:space="0" w:color="auto"/>
        <w:right w:val="none" w:sz="0" w:space="0" w:color="auto"/>
      </w:divBdr>
      <w:divsChild>
        <w:div w:id="913704730">
          <w:marLeft w:val="0"/>
          <w:marRight w:val="0"/>
          <w:marTop w:val="0"/>
          <w:marBottom w:val="0"/>
          <w:divBdr>
            <w:top w:val="none" w:sz="0" w:space="0" w:color="auto"/>
            <w:left w:val="none" w:sz="0" w:space="0" w:color="auto"/>
            <w:bottom w:val="none" w:sz="0" w:space="0" w:color="auto"/>
            <w:right w:val="none" w:sz="0" w:space="0" w:color="auto"/>
          </w:divBdr>
        </w:div>
        <w:div w:id="1916016656">
          <w:marLeft w:val="0"/>
          <w:marRight w:val="0"/>
          <w:marTop w:val="0"/>
          <w:marBottom w:val="0"/>
          <w:divBdr>
            <w:top w:val="none" w:sz="0" w:space="0" w:color="auto"/>
            <w:left w:val="none" w:sz="0" w:space="0" w:color="auto"/>
            <w:bottom w:val="none" w:sz="0" w:space="0" w:color="auto"/>
            <w:right w:val="none" w:sz="0" w:space="0" w:color="auto"/>
          </w:divBdr>
        </w:div>
        <w:div w:id="672609464">
          <w:marLeft w:val="0"/>
          <w:marRight w:val="0"/>
          <w:marTop w:val="0"/>
          <w:marBottom w:val="0"/>
          <w:divBdr>
            <w:top w:val="none" w:sz="0" w:space="0" w:color="auto"/>
            <w:left w:val="none" w:sz="0" w:space="0" w:color="auto"/>
            <w:bottom w:val="none" w:sz="0" w:space="0" w:color="auto"/>
            <w:right w:val="none" w:sz="0" w:space="0" w:color="auto"/>
          </w:divBdr>
        </w:div>
        <w:div w:id="60831677">
          <w:marLeft w:val="0"/>
          <w:marRight w:val="0"/>
          <w:marTop w:val="0"/>
          <w:marBottom w:val="0"/>
          <w:divBdr>
            <w:top w:val="none" w:sz="0" w:space="0" w:color="auto"/>
            <w:left w:val="none" w:sz="0" w:space="0" w:color="auto"/>
            <w:bottom w:val="none" w:sz="0" w:space="0" w:color="auto"/>
            <w:right w:val="none" w:sz="0" w:space="0" w:color="auto"/>
          </w:divBdr>
        </w:div>
        <w:div w:id="1694648096">
          <w:marLeft w:val="0"/>
          <w:marRight w:val="0"/>
          <w:marTop w:val="0"/>
          <w:marBottom w:val="0"/>
          <w:divBdr>
            <w:top w:val="none" w:sz="0" w:space="0" w:color="auto"/>
            <w:left w:val="none" w:sz="0" w:space="0" w:color="auto"/>
            <w:bottom w:val="none" w:sz="0" w:space="0" w:color="auto"/>
            <w:right w:val="none" w:sz="0" w:space="0" w:color="auto"/>
          </w:divBdr>
        </w:div>
        <w:div w:id="1007907631">
          <w:marLeft w:val="0"/>
          <w:marRight w:val="0"/>
          <w:marTop w:val="0"/>
          <w:marBottom w:val="0"/>
          <w:divBdr>
            <w:top w:val="none" w:sz="0" w:space="0" w:color="auto"/>
            <w:left w:val="none" w:sz="0" w:space="0" w:color="auto"/>
            <w:bottom w:val="none" w:sz="0" w:space="0" w:color="auto"/>
            <w:right w:val="none" w:sz="0" w:space="0" w:color="auto"/>
          </w:divBdr>
        </w:div>
        <w:div w:id="1804034171">
          <w:marLeft w:val="0"/>
          <w:marRight w:val="0"/>
          <w:marTop w:val="0"/>
          <w:marBottom w:val="0"/>
          <w:divBdr>
            <w:top w:val="none" w:sz="0" w:space="0" w:color="auto"/>
            <w:left w:val="none" w:sz="0" w:space="0" w:color="auto"/>
            <w:bottom w:val="none" w:sz="0" w:space="0" w:color="auto"/>
            <w:right w:val="none" w:sz="0" w:space="0" w:color="auto"/>
          </w:divBdr>
        </w:div>
        <w:div w:id="8218646">
          <w:marLeft w:val="0"/>
          <w:marRight w:val="0"/>
          <w:marTop w:val="0"/>
          <w:marBottom w:val="0"/>
          <w:divBdr>
            <w:top w:val="none" w:sz="0" w:space="0" w:color="auto"/>
            <w:left w:val="none" w:sz="0" w:space="0" w:color="auto"/>
            <w:bottom w:val="none" w:sz="0" w:space="0" w:color="auto"/>
            <w:right w:val="none" w:sz="0" w:space="0" w:color="auto"/>
          </w:divBdr>
        </w:div>
        <w:div w:id="723064045">
          <w:marLeft w:val="0"/>
          <w:marRight w:val="0"/>
          <w:marTop w:val="0"/>
          <w:marBottom w:val="0"/>
          <w:divBdr>
            <w:top w:val="none" w:sz="0" w:space="0" w:color="auto"/>
            <w:left w:val="none" w:sz="0" w:space="0" w:color="auto"/>
            <w:bottom w:val="none" w:sz="0" w:space="0" w:color="auto"/>
            <w:right w:val="none" w:sz="0" w:space="0" w:color="auto"/>
          </w:divBdr>
        </w:div>
        <w:div w:id="1285312051">
          <w:marLeft w:val="0"/>
          <w:marRight w:val="0"/>
          <w:marTop w:val="0"/>
          <w:marBottom w:val="0"/>
          <w:divBdr>
            <w:top w:val="none" w:sz="0" w:space="0" w:color="auto"/>
            <w:left w:val="none" w:sz="0" w:space="0" w:color="auto"/>
            <w:bottom w:val="none" w:sz="0" w:space="0" w:color="auto"/>
            <w:right w:val="none" w:sz="0" w:space="0" w:color="auto"/>
          </w:divBdr>
        </w:div>
      </w:divsChild>
    </w:div>
    <w:div w:id="482352171">
      <w:bodyDiv w:val="1"/>
      <w:marLeft w:val="0"/>
      <w:marRight w:val="0"/>
      <w:marTop w:val="0"/>
      <w:marBottom w:val="0"/>
      <w:divBdr>
        <w:top w:val="none" w:sz="0" w:space="0" w:color="auto"/>
        <w:left w:val="none" w:sz="0" w:space="0" w:color="auto"/>
        <w:bottom w:val="none" w:sz="0" w:space="0" w:color="auto"/>
        <w:right w:val="none" w:sz="0" w:space="0" w:color="auto"/>
      </w:divBdr>
    </w:div>
    <w:div w:id="654794506">
      <w:bodyDiv w:val="1"/>
      <w:marLeft w:val="0"/>
      <w:marRight w:val="0"/>
      <w:marTop w:val="0"/>
      <w:marBottom w:val="0"/>
      <w:divBdr>
        <w:top w:val="none" w:sz="0" w:space="0" w:color="auto"/>
        <w:left w:val="none" w:sz="0" w:space="0" w:color="auto"/>
        <w:bottom w:val="none" w:sz="0" w:space="0" w:color="auto"/>
        <w:right w:val="none" w:sz="0" w:space="0" w:color="auto"/>
      </w:divBdr>
      <w:divsChild>
        <w:div w:id="772240015">
          <w:marLeft w:val="0"/>
          <w:marRight w:val="0"/>
          <w:marTop w:val="0"/>
          <w:marBottom w:val="0"/>
          <w:divBdr>
            <w:top w:val="none" w:sz="0" w:space="0" w:color="auto"/>
            <w:left w:val="none" w:sz="0" w:space="0" w:color="auto"/>
            <w:bottom w:val="none" w:sz="0" w:space="0" w:color="auto"/>
            <w:right w:val="none" w:sz="0" w:space="0" w:color="auto"/>
          </w:divBdr>
        </w:div>
        <w:div w:id="8607742">
          <w:marLeft w:val="0"/>
          <w:marRight w:val="0"/>
          <w:marTop w:val="0"/>
          <w:marBottom w:val="0"/>
          <w:divBdr>
            <w:top w:val="none" w:sz="0" w:space="0" w:color="auto"/>
            <w:left w:val="none" w:sz="0" w:space="0" w:color="auto"/>
            <w:bottom w:val="none" w:sz="0" w:space="0" w:color="auto"/>
            <w:right w:val="none" w:sz="0" w:space="0" w:color="auto"/>
          </w:divBdr>
        </w:div>
        <w:div w:id="1446731670">
          <w:marLeft w:val="0"/>
          <w:marRight w:val="0"/>
          <w:marTop w:val="0"/>
          <w:marBottom w:val="0"/>
          <w:divBdr>
            <w:top w:val="none" w:sz="0" w:space="0" w:color="auto"/>
            <w:left w:val="none" w:sz="0" w:space="0" w:color="auto"/>
            <w:bottom w:val="none" w:sz="0" w:space="0" w:color="auto"/>
            <w:right w:val="none" w:sz="0" w:space="0" w:color="auto"/>
          </w:divBdr>
        </w:div>
        <w:div w:id="836845143">
          <w:marLeft w:val="0"/>
          <w:marRight w:val="0"/>
          <w:marTop w:val="0"/>
          <w:marBottom w:val="0"/>
          <w:divBdr>
            <w:top w:val="none" w:sz="0" w:space="0" w:color="auto"/>
            <w:left w:val="none" w:sz="0" w:space="0" w:color="auto"/>
            <w:bottom w:val="none" w:sz="0" w:space="0" w:color="auto"/>
            <w:right w:val="none" w:sz="0" w:space="0" w:color="auto"/>
          </w:divBdr>
        </w:div>
        <w:div w:id="672341083">
          <w:marLeft w:val="0"/>
          <w:marRight w:val="0"/>
          <w:marTop w:val="0"/>
          <w:marBottom w:val="0"/>
          <w:divBdr>
            <w:top w:val="none" w:sz="0" w:space="0" w:color="auto"/>
            <w:left w:val="none" w:sz="0" w:space="0" w:color="auto"/>
            <w:bottom w:val="none" w:sz="0" w:space="0" w:color="auto"/>
            <w:right w:val="none" w:sz="0" w:space="0" w:color="auto"/>
          </w:divBdr>
        </w:div>
        <w:div w:id="1321933215">
          <w:marLeft w:val="0"/>
          <w:marRight w:val="0"/>
          <w:marTop w:val="0"/>
          <w:marBottom w:val="0"/>
          <w:divBdr>
            <w:top w:val="none" w:sz="0" w:space="0" w:color="auto"/>
            <w:left w:val="none" w:sz="0" w:space="0" w:color="auto"/>
            <w:bottom w:val="none" w:sz="0" w:space="0" w:color="auto"/>
            <w:right w:val="none" w:sz="0" w:space="0" w:color="auto"/>
          </w:divBdr>
        </w:div>
        <w:div w:id="2057966575">
          <w:marLeft w:val="0"/>
          <w:marRight w:val="0"/>
          <w:marTop w:val="0"/>
          <w:marBottom w:val="0"/>
          <w:divBdr>
            <w:top w:val="none" w:sz="0" w:space="0" w:color="auto"/>
            <w:left w:val="none" w:sz="0" w:space="0" w:color="auto"/>
            <w:bottom w:val="none" w:sz="0" w:space="0" w:color="auto"/>
            <w:right w:val="none" w:sz="0" w:space="0" w:color="auto"/>
          </w:divBdr>
        </w:div>
        <w:div w:id="1141771478">
          <w:marLeft w:val="0"/>
          <w:marRight w:val="0"/>
          <w:marTop w:val="0"/>
          <w:marBottom w:val="0"/>
          <w:divBdr>
            <w:top w:val="none" w:sz="0" w:space="0" w:color="auto"/>
            <w:left w:val="none" w:sz="0" w:space="0" w:color="auto"/>
            <w:bottom w:val="none" w:sz="0" w:space="0" w:color="auto"/>
            <w:right w:val="none" w:sz="0" w:space="0" w:color="auto"/>
          </w:divBdr>
        </w:div>
        <w:div w:id="75439887">
          <w:marLeft w:val="0"/>
          <w:marRight w:val="0"/>
          <w:marTop w:val="0"/>
          <w:marBottom w:val="0"/>
          <w:divBdr>
            <w:top w:val="none" w:sz="0" w:space="0" w:color="auto"/>
            <w:left w:val="none" w:sz="0" w:space="0" w:color="auto"/>
            <w:bottom w:val="none" w:sz="0" w:space="0" w:color="auto"/>
            <w:right w:val="none" w:sz="0" w:space="0" w:color="auto"/>
          </w:divBdr>
        </w:div>
        <w:div w:id="561597042">
          <w:marLeft w:val="0"/>
          <w:marRight w:val="0"/>
          <w:marTop w:val="0"/>
          <w:marBottom w:val="0"/>
          <w:divBdr>
            <w:top w:val="none" w:sz="0" w:space="0" w:color="auto"/>
            <w:left w:val="none" w:sz="0" w:space="0" w:color="auto"/>
            <w:bottom w:val="none" w:sz="0" w:space="0" w:color="auto"/>
            <w:right w:val="none" w:sz="0" w:space="0" w:color="auto"/>
          </w:divBdr>
        </w:div>
      </w:divsChild>
    </w:div>
    <w:div w:id="833691721">
      <w:bodyDiv w:val="1"/>
      <w:marLeft w:val="0"/>
      <w:marRight w:val="0"/>
      <w:marTop w:val="0"/>
      <w:marBottom w:val="0"/>
      <w:divBdr>
        <w:top w:val="none" w:sz="0" w:space="0" w:color="auto"/>
        <w:left w:val="none" w:sz="0" w:space="0" w:color="auto"/>
        <w:bottom w:val="none" w:sz="0" w:space="0" w:color="auto"/>
        <w:right w:val="none" w:sz="0" w:space="0" w:color="auto"/>
      </w:divBdr>
      <w:divsChild>
        <w:div w:id="261300004">
          <w:marLeft w:val="0"/>
          <w:marRight w:val="0"/>
          <w:marTop w:val="0"/>
          <w:marBottom w:val="0"/>
          <w:divBdr>
            <w:top w:val="none" w:sz="0" w:space="0" w:color="auto"/>
            <w:left w:val="none" w:sz="0" w:space="0" w:color="auto"/>
            <w:bottom w:val="none" w:sz="0" w:space="0" w:color="auto"/>
            <w:right w:val="none" w:sz="0" w:space="0" w:color="auto"/>
          </w:divBdr>
        </w:div>
      </w:divsChild>
    </w:div>
    <w:div w:id="834535435">
      <w:bodyDiv w:val="1"/>
      <w:marLeft w:val="0"/>
      <w:marRight w:val="0"/>
      <w:marTop w:val="0"/>
      <w:marBottom w:val="0"/>
      <w:divBdr>
        <w:top w:val="none" w:sz="0" w:space="0" w:color="auto"/>
        <w:left w:val="none" w:sz="0" w:space="0" w:color="auto"/>
        <w:bottom w:val="none" w:sz="0" w:space="0" w:color="auto"/>
        <w:right w:val="none" w:sz="0" w:space="0" w:color="auto"/>
      </w:divBdr>
    </w:div>
    <w:div w:id="1073701898">
      <w:bodyDiv w:val="1"/>
      <w:marLeft w:val="0"/>
      <w:marRight w:val="0"/>
      <w:marTop w:val="0"/>
      <w:marBottom w:val="0"/>
      <w:divBdr>
        <w:top w:val="none" w:sz="0" w:space="0" w:color="auto"/>
        <w:left w:val="none" w:sz="0" w:space="0" w:color="auto"/>
        <w:bottom w:val="none" w:sz="0" w:space="0" w:color="auto"/>
        <w:right w:val="none" w:sz="0" w:space="0" w:color="auto"/>
      </w:divBdr>
    </w:div>
    <w:div w:id="1085959278">
      <w:bodyDiv w:val="1"/>
      <w:marLeft w:val="0"/>
      <w:marRight w:val="0"/>
      <w:marTop w:val="0"/>
      <w:marBottom w:val="0"/>
      <w:divBdr>
        <w:top w:val="none" w:sz="0" w:space="0" w:color="auto"/>
        <w:left w:val="none" w:sz="0" w:space="0" w:color="auto"/>
        <w:bottom w:val="none" w:sz="0" w:space="0" w:color="auto"/>
        <w:right w:val="none" w:sz="0" w:space="0" w:color="auto"/>
      </w:divBdr>
    </w:div>
    <w:div w:id="1184317672">
      <w:bodyDiv w:val="1"/>
      <w:marLeft w:val="0"/>
      <w:marRight w:val="0"/>
      <w:marTop w:val="0"/>
      <w:marBottom w:val="0"/>
      <w:divBdr>
        <w:top w:val="none" w:sz="0" w:space="0" w:color="auto"/>
        <w:left w:val="none" w:sz="0" w:space="0" w:color="auto"/>
        <w:bottom w:val="none" w:sz="0" w:space="0" w:color="auto"/>
        <w:right w:val="none" w:sz="0" w:space="0" w:color="auto"/>
      </w:divBdr>
      <w:divsChild>
        <w:div w:id="2082947323">
          <w:marLeft w:val="0"/>
          <w:marRight w:val="0"/>
          <w:marTop w:val="0"/>
          <w:marBottom w:val="0"/>
          <w:divBdr>
            <w:top w:val="none" w:sz="0" w:space="0" w:color="auto"/>
            <w:left w:val="none" w:sz="0" w:space="0" w:color="auto"/>
            <w:bottom w:val="none" w:sz="0" w:space="0" w:color="auto"/>
            <w:right w:val="none" w:sz="0" w:space="0" w:color="auto"/>
          </w:divBdr>
        </w:div>
        <w:div w:id="1740521780">
          <w:marLeft w:val="0"/>
          <w:marRight w:val="0"/>
          <w:marTop w:val="0"/>
          <w:marBottom w:val="0"/>
          <w:divBdr>
            <w:top w:val="none" w:sz="0" w:space="0" w:color="auto"/>
            <w:left w:val="none" w:sz="0" w:space="0" w:color="auto"/>
            <w:bottom w:val="none" w:sz="0" w:space="0" w:color="auto"/>
            <w:right w:val="none" w:sz="0" w:space="0" w:color="auto"/>
          </w:divBdr>
        </w:div>
        <w:div w:id="2061587408">
          <w:marLeft w:val="0"/>
          <w:marRight w:val="0"/>
          <w:marTop w:val="0"/>
          <w:marBottom w:val="0"/>
          <w:divBdr>
            <w:top w:val="none" w:sz="0" w:space="0" w:color="auto"/>
            <w:left w:val="none" w:sz="0" w:space="0" w:color="auto"/>
            <w:bottom w:val="none" w:sz="0" w:space="0" w:color="auto"/>
            <w:right w:val="none" w:sz="0" w:space="0" w:color="auto"/>
          </w:divBdr>
        </w:div>
        <w:div w:id="1646929298">
          <w:marLeft w:val="0"/>
          <w:marRight w:val="0"/>
          <w:marTop w:val="0"/>
          <w:marBottom w:val="0"/>
          <w:divBdr>
            <w:top w:val="none" w:sz="0" w:space="0" w:color="auto"/>
            <w:left w:val="none" w:sz="0" w:space="0" w:color="auto"/>
            <w:bottom w:val="none" w:sz="0" w:space="0" w:color="auto"/>
            <w:right w:val="none" w:sz="0" w:space="0" w:color="auto"/>
          </w:divBdr>
        </w:div>
        <w:div w:id="1398170549">
          <w:marLeft w:val="0"/>
          <w:marRight w:val="0"/>
          <w:marTop w:val="0"/>
          <w:marBottom w:val="0"/>
          <w:divBdr>
            <w:top w:val="none" w:sz="0" w:space="0" w:color="auto"/>
            <w:left w:val="none" w:sz="0" w:space="0" w:color="auto"/>
            <w:bottom w:val="none" w:sz="0" w:space="0" w:color="auto"/>
            <w:right w:val="none" w:sz="0" w:space="0" w:color="auto"/>
          </w:divBdr>
        </w:div>
      </w:divsChild>
    </w:div>
    <w:div w:id="1438714003">
      <w:bodyDiv w:val="1"/>
      <w:marLeft w:val="0"/>
      <w:marRight w:val="0"/>
      <w:marTop w:val="0"/>
      <w:marBottom w:val="0"/>
      <w:divBdr>
        <w:top w:val="none" w:sz="0" w:space="0" w:color="auto"/>
        <w:left w:val="none" w:sz="0" w:space="0" w:color="auto"/>
        <w:bottom w:val="none" w:sz="0" w:space="0" w:color="auto"/>
        <w:right w:val="none" w:sz="0" w:space="0" w:color="auto"/>
      </w:divBdr>
      <w:divsChild>
        <w:div w:id="1380082529">
          <w:marLeft w:val="0"/>
          <w:marRight w:val="0"/>
          <w:marTop w:val="0"/>
          <w:marBottom w:val="0"/>
          <w:divBdr>
            <w:top w:val="none" w:sz="0" w:space="0" w:color="auto"/>
            <w:left w:val="none" w:sz="0" w:space="0" w:color="auto"/>
            <w:bottom w:val="none" w:sz="0" w:space="0" w:color="auto"/>
            <w:right w:val="none" w:sz="0" w:space="0" w:color="auto"/>
          </w:divBdr>
        </w:div>
        <w:div w:id="676687064">
          <w:marLeft w:val="0"/>
          <w:marRight w:val="0"/>
          <w:marTop w:val="0"/>
          <w:marBottom w:val="0"/>
          <w:divBdr>
            <w:top w:val="none" w:sz="0" w:space="0" w:color="auto"/>
            <w:left w:val="none" w:sz="0" w:space="0" w:color="auto"/>
            <w:bottom w:val="none" w:sz="0" w:space="0" w:color="auto"/>
            <w:right w:val="none" w:sz="0" w:space="0" w:color="auto"/>
          </w:divBdr>
        </w:div>
        <w:div w:id="855078728">
          <w:marLeft w:val="0"/>
          <w:marRight w:val="0"/>
          <w:marTop w:val="0"/>
          <w:marBottom w:val="0"/>
          <w:divBdr>
            <w:top w:val="none" w:sz="0" w:space="0" w:color="auto"/>
            <w:left w:val="none" w:sz="0" w:space="0" w:color="auto"/>
            <w:bottom w:val="none" w:sz="0" w:space="0" w:color="auto"/>
            <w:right w:val="none" w:sz="0" w:space="0" w:color="auto"/>
          </w:divBdr>
        </w:div>
        <w:div w:id="586691060">
          <w:marLeft w:val="0"/>
          <w:marRight w:val="0"/>
          <w:marTop w:val="0"/>
          <w:marBottom w:val="0"/>
          <w:divBdr>
            <w:top w:val="none" w:sz="0" w:space="0" w:color="auto"/>
            <w:left w:val="none" w:sz="0" w:space="0" w:color="auto"/>
            <w:bottom w:val="none" w:sz="0" w:space="0" w:color="auto"/>
            <w:right w:val="none" w:sz="0" w:space="0" w:color="auto"/>
          </w:divBdr>
        </w:div>
        <w:div w:id="110976083">
          <w:marLeft w:val="0"/>
          <w:marRight w:val="0"/>
          <w:marTop w:val="0"/>
          <w:marBottom w:val="0"/>
          <w:divBdr>
            <w:top w:val="none" w:sz="0" w:space="0" w:color="auto"/>
            <w:left w:val="none" w:sz="0" w:space="0" w:color="auto"/>
            <w:bottom w:val="none" w:sz="0" w:space="0" w:color="auto"/>
            <w:right w:val="none" w:sz="0" w:space="0" w:color="auto"/>
          </w:divBdr>
        </w:div>
        <w:div w:id="6832227">
          <w:marLeft w:val="0"/>
          <w:marRight w:val="0"/>
          <w:marTop w:val="0"/>
          <w:marBottom w:val="0"/>
          <w:divBdr>
            <w:top w:val="none" w:sz="0" w:space="0" w:color="auto"/>
            <w:left w:val="none" w:sz="0" w:space="0" w:color="auto"/>
            <w:bottom w:val="none" w:sz="0" w:space="0" w:color="auto"/>
            <w:right w:val="none" w:sz="0" w:space="0" w:color="auto"/>
          </w:divBdr>
        </w:div>
        <w:div w:id="721364411">
          <w:marLeft w:val="0"/>
          <w:marRight w:val="0"/>
          <w:marTop w:val="0"/>
          <w:marBottom w:val="0"/>
          <w:divBdr>
            <w:top w:val="none" w:sz="0" w:space="0" w:color="auto"/>
            <w:left w:val="none" w:sz="0" w:space="0" w:color="auto"/>
            <w:bottom w:val="none" w:sz="0" w:space="0" w:color="auto"/>
            <w:right w:val="none" w:sz="0" w:space="0" w:color="auto"/>
          </w:divBdr>
        </w:div>
        <w:div w:id="135076283">
          <w:marLeft w:val="0"/>
          <w:marRight w:val="0"/>
          <w:marTop w:val="0"/>
          <w:marBottom w:val="0"/>
          <w:divBdr>
            <w:top w:val="none" w:sz="0" w:space="0" w:color="auto"/>
            <w:left w:val="none" w:sz="0" w:space="0" w:color="auto"/>
            <w:bottom w:val="none" w:sz="0" w:space="0" w:color="auto"/>
            <w:right w:val="none" w:sz="0" w:space="0" w:color="auto"/>
          </w:divBdr>
        </w:div>
        <w:div w:id="954749433">
          <w:marLeft w:val="0"/>
          <w:marRight w:val="0"/>
          <w:marTop w:val="0"/>
          <w:marBottom w:val="0"/>
          <w:divBdr>
            <w:top w:val="none" w:sz="0" w:space="0" w:color="auto"/>
            <w:left w:val="none" w:sz="0" w:space="0" w:color="auto"/>
            <w:bottom w:val="none" w:sz="0" w:space="0" w:color="auto"/>
            <w:right w:val="none" w:sz="0" w:space="0" w:color="auto"/>
          </w:divBdr>
        </w:div>
        <w:div w:id="1481534711">
          <w:marLeft w:val="0"/>
          <w:marRight w:val="0"/>
          <w:marTop w:val="0"/>
          <w:marBottom w:val="0"/>
          <w:divBdr>
            <w:top w:val="none" w:sz="0" w:space="0" w:color="auto"/>
            <w:left w:val="none" w:sz="0" w:space="0" w:color="auto"/>
            <w:bottom w:val="none" w:sz="0" w:space="0" w:color="auto"/>
            <w:right w:val="none" w:sz="0" w:space="0" w:color="auto"/>
          </w:divBdr>
        </w:div>
      </w:divsChild>
    </w:div>
    <w:div w:id="1514497195">
      <w:bodyDiv w:val="1"/>
      <w:marLeft w:val="0"/>
      <w:marRight w:val="0"/>
      <w:marTop w:val="0"/>
      <w:marBottom w:val="0"/>
      <w:divBdr>
        <w:top w:val="none" w:sz="0" w:space="0" w:color="auto"/>
        <w:left w:val="none" w:sz="0" w:space="0" w:color="auto"/>
        <w:bottom w:val="none" w:sz="0" w:space="0" w:color="auto"/>
        <w:right w:val="none" w:sz="0" w:space="0" w:color="auto"/>
      </w:divBdr>
      <w:divsChild>
        <w:div w:id="1991667775">
          <w:marLeft w:val="0"/>
          <w:marRight w:val="0"/>
          <w:marTop w:val="0"/>
          <w:marBottom w:val="0"/>
          <w:divBdr>
            <w:top w:val="none" w:sz="0" w:space="0" w:color="auto"/>
            <w:left w:val="none" w:sz="0" w:space="0" w:color="auto"/>
            <w:bottom w:val="none" w:sz="0" w:space="0" w:color="auto"/>
            <w:right w:val="none" w:sz="0" w:space="0" w:color="auto"/>
          </w:divBdr>
          <w:divsChild>
            <w:div w:id="15141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4169">
      <w:bodyDiv w:val="1"/>
      <w:marLeft w:val="0"/>
      <w:marRight w:val="0"/>
      <w:marTop w:val="0"/>
      <w:marBottom w:val="0"/>
      <w:divBdr>
        <w:top w:val="none" w:sz="0" w:space="0" w:color="auto"/>
        <w:left w:val="none" w:sz="0" w:space="0" w:color="auto"/>
        <w:bottom w:val="none" w:sz="0" w:space="0" w:color="auto"/>
        <w:right w:val="none" w:sz="0" w:space="0" w:color="auto"/>
      </w:divBdr>
      <w:divsChild>
        <w:div w:id="901601389">
          <w:marLeft w:val="0"/>
          <w:marRight w:val="0"/>
          <w:marTop w:val="0"/>
          <w:marBottom w:val="0"/>
          <w:divBdr>
            <w:top w:val="none" w:sz="0" w:space="0" w:color="auto"/>
            <w:left w:val="none" w:sz="0" w:space="0" w:color="auto"/>
            <w:bottom w:val="none" w:sz="0" w:space="0" w:color="auto"/>
            <w:right w:val="none" w:sz="0" w:space="0" w:color="auto"/>
          </w:divBdr>
        </w:div>
        <w:div w:id="1917936366">
          <w:marLeft w:val="0"/>
          <w:marRight w:val="0"/>
          <w:marTop w:val="0"/>
          <w:marBottom w:val="0"/>
          <w:divBdr>
            <w:top w:val="none" w:sz="0" w:space="0" w:color="auto"/>
            <w:left w:val="none" w:sz="0" w:space="0" w:color="auto"/>
            <w:bottom w:val="none" w:sz="0" w:space="0" w:color="auto"/>
            <w:right w:val="none" w:sz="0" w:space="0" w:color="auto"/>
          </w:divBdr>
        </w:div>
        <w:div w:id="1615012742">
          <w:marLeft w:val="0"/>
          <w:marRight w:val="0"/>
          <w:marTop w:val="0"/>
          <w:marBottom w:val="0"/>
          <w:divBdr>
            <w:top w:val="none" w:sz="0" w:space="0" w:color="auto"/>
            <w:left w:val="none" w:sz="0" w:space="0" w:color="auto"/>
            <w:bottom w:val="none" w:sz="0" w:space="0" w:color="auto"/>
            <w:right w:val="none" w:sz="0" w:space="0" w:color="auto"/>
          </w:divBdr>
        </w:div>
        <w:div w:id="1315530468">
          <w:marLeft w:val="0"/>
          <w:marRight w:val="0"/>
          <w:marTop w:val="0"/>
          <w:marBottom w:val="0"/>
          <w:divBdr>
            <w:top w:val="none" w:sz="0" w:space="0" w:color="auto"/>
            <w:left w:val="none" w:sz="0" w:space="0" w:color="auto"/>
            <w:bottom w:val="none" w:sz="0" w:space="0" w:color="auto"/>
            <w:right w:val="none" w:sz="0" w:space="0" w:color="auto"/>
          </w:divBdr>
        </w:div>
        <w:div w:id="1609268122">
          <w:marLeft w:val="0"/>
          <w:marRight w:val="0"/>
          <w:marTop w:val="0"/>
          <w:marBottom w:val="0"/>
          <w:divBdr>
            <w:top w:val="none" w:sz="0" w:space="0" w:color="auto"/>
            <w:left w:val="none" w:sz="0" w:space="0" w:color="auto"/>
            <w:bottom w:val="none" w:sz="0" w:space="0" w:color="auto"/>
            <w:right w:val="none" w:sz="0" w:space="0" w:color="auto"/>
          </w:divBdr>
        </w:div>
      </w:divsChild>
    </w:div>
    <w:div w:id="1973511002">
      <w:bodyDiv w:val="1"/>
      <w:marLeft w:val="0"/>
      <w:marRight w:val="0"/>
      <w:marTop w:val="0"/>
      <w:marBottom w:val="0"/>
      <w:divBdr>
        <w:top w:val="none" w:sz="0" w:space="0" w:color="auto"/>
        <w:left w:val="none" w:sz="0" w:space="0" w:color="auto"/>
        <w:bottom w:val="none" w:sz="0" w:space="0" w:color="auto"/>
        <w:right w:val="none" w:sz="0" w:space="0" w:color="auto"/>
      </w:divBdr>
      <w:divsChild>
        <w:div w:id="1129323325">
          <w:marLeft w:val="0"/>
          <w:marRight w:val="0"/>
          <w:marTop w:val="0"/>
          <w:marBottom w:val="0"/>
          <w:divBdr>
            <w:top w:val="none" w:sz="0" w:space="0" w:color="auto"/>
            <w:left w:val="none" w:sz="0" w:space="0" w:color="auto"/>
            <w:bottom w:val="none" w:sz="0" w:space="0" w:color="auto"/>
            <w:right w:val="none" w:sz="0" w:space="0" w:color="auto"/>
          </w:divBdr>
        </w:div>
        <w:div w:id="220364135">
          <w:marLeft w:val="0"/>
          <w:marRight w:val="0"/>
          <w:marTop w:val="0"/>
          <w:marBottom w:val="0"/>
          <w:divBdr>
            <w:top w:val="none" w:sz="0" w:space="0" w:color="auto"/>
            <w:left w:val="none" w:sz="0" w:space="0" w:color="auto"/>
            <w:bottom w:val="none" w:sz="0" w:space="0" w:color="auto"/>
            <w:right w:val="none" w:sz="0" w:space="0" w:color="auto"/>
          </w:divBdr>
        </w:div>
        <w:div w:id="415712045">
          <w:marLeft w:val="0"/>
          <w:marRight w:val="0"/>
          <w:marTop w:val="0"/>
          <w:marBottom w:val="0"/>
          <w:divBdr>
            <w:top w:val="none" w:sz="0" w:space="0" w:color="auto"/>
            <w:left w:val="none" w:sz="0" w:space="0" w:color="auto"/>
            <w:bottom w:val="none" w:sz="0" w:space="0" w:color="auto"/>
            <w:right w:val="none" w:sz="0" w:space="0" w:color="auto"/>
          </w:divBdr>
        </w:div>
        <w:div w:id="676689154">
          <w:marLeft w:val="0"/>
          <w:marRight w:val="0"/>
          <w:marTop w:val="0"/>
          <w:marBottom w:val="0"/>
          <w:divBdr>
            <w:top w:val="none" w:sz="0" w:space="0" w:color="auto"/>
            <w:left w:val="none" w:sz="0" w:space="0" w:color="auto"/>
            <w:bottom w:val="none" w:sz="0" w:space="0" w:color="auto"/>
            <w:right w:val="none" w:sz="0" w:space="0" w:color="auto"/>
          </w:divBdr>
        </w:div>
        <w:div w:id="2060200100">
          <w:marLeft w:val="0"/>
          <w:marRight w:val="0"/>
          <w:marTop w:val="0"/>
          <w:marBottom w:val="0"/>
          <w:divBdr>
            <w:top w:val="none" w:sz="0" w:space="0" w:color="auto"/>
            <w:left w:val="none" w:sz="0" w:space="0" w:color="auto"/>
            <w:bottom w:val="none" w:sz="0" w:space="0" w:color="auto"/>
            <w:right w:val="none" w:sz="0" w:space="0" w:color="auto"/>
          </w:divBdr>
        </w:div>
        <w:div w:id="984235351">
          <w:marLeft w:val="0"/>
          <w:marRight w:val="0"/>
          <w:marTop w:val="0"/>
          <w:marBottom w:val="0"/>
          <w:divBdr>
            <w:top w:val="none" w:sz="0" w:space="0" w:color="auto"/>
            <w:left w:val="none" w:sz="0" w:space="0" w:color="auto"/>
            <w:bottom w:val="none" w:sz="0" w:space="0" w:color="auto"/>
            <w:right w:val="none" w:sz="0" w:space="0" w:color="auto"/>
          </w:divBdr>
        </w:div>
        <w:div w:id="1075013151">
          <w:marLeft w:val="0"/>
          <w:marRight w:val="0"/>
          <w:marTop w:val="0"/>
          <w:marBottom w:val="0"/>
          <w:divBdr>
            <w:top w:val="none" w:sz="0" w:space="0" w:color="auto"/>
            <w:left w:val="none" w:sz="0" w:space="0" w:color="auto"/>
            <w:bottom w:val="none" w:sz="0" w:space="0" w:color="auto"/>
            <w:right w:val="none" w:sz="0" w:space="0" w:color="auto"/>
          </w:divBdr>
        </w:div>
        <w:div w:id="1565722666">
          <w:marLeft w:val="0"/>
          <w:marRight w:val="0"/>
          <w:marTop w:val="0"/>
          <w:marBottom w:val="0"/>
          <w:divBdr>
            <w:top w:val="none" w:sz="0" w:space="0" w:color="auto"/>
            <w:left w:val="none" w:sz="0" w:space="0" w:color="auto"/>
            <w:bottom w:val="none" w:sz="0" w:space="0" w:color="auto"/>
            <w:right w:val="none" w:sz="0" w:space="0" w:color="auto"/>
          </w:divBdr>
        </w:div>
        <w:div w:id="116905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cmeetingspublic.blob.core.usgovcloudapi.net/mercerwa-meet-97bb36d7e2134d8282ec74f11d665059/ITEM-Attachment-001-7bbdf17358dd4aeab505f3ccf1743500.pdf" TargetMode="External"/><Relationship Id="rId18" Type="http://schemas.openxmlformats.org/officeDocument/2006/relationships/hyperlink" Target="https://app.leg.wa.gov/WAC/default.aspx?cite=173-26-221" TargetMode="External"/><Relationship Id="rId26" Type="http://schemas.openxmlformats.org/officeDocument/2006/relationships/hyperlink" Target="https://app.leg.wa.gov/wac/default.aspx?cite=173-26-231" TargetMode="External"/><Relationship Id="rId39" Type="http://schemas.openxmlformats.org/officeDocument/2006/relationships/header" Target="header3.xml"/><Relationship Id="rId21" Type="http://schemas.openxmlformats.org/officeDocument/2006/relationships/hyperlink" Target="https://www.swt.usace.army.mil/Portals/41/docs/missions/regulatory/2021%20NWP/NWP-28.pdf?ver=vYnOX2FNYQbhfCVQFG98Tw%3D%3D" TargetMode="External"/><Relationship Id="rId34" Type="http://schemas.openxmlformats.org/officeDocument/2006/relationships/hyperlink" Target="https://app.leg.wa.gov/WAC/default.aspx?cite=173-26-201"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ccmeetingspublic.blob.core.usgovcloudapi.net/mercerwa-meet-39bd166d372f4bbeb44281bb923bf35b/ITEM-Attachment-001-561f76171d904a3881151c5f058f21c1.pdf" TargetMode="External"/><Relationship Id="rId20" Type="http://schemas.openxmlformats.org/officeDocument/2006/relationships/hyperlink" Target="https://www.nws.usace.army.mil/Missions/Civil-Works/Regulatory/Permit-Guidebook/" TargetMode="External"/><Relationship Id="rId29" Type="http://schemas.openxmlformats.org/officeDocument/2006/relationships/hyperlink" Target="https://app.leg.wa.gov/WAC/default.aspx?cite=332-30-13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sg.washington.edu/wordpress/wp-content/uploads/marina-handbook.pdf" TargetMode="External"/><Relationship Id="rId32" Type="http://schemas.openxmlformats.org/officeDocument/2006/relationships/hyperlink" Target="https://www.codepublishing.com/WA/Kenmor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ercerisland.gov/bc-pc/page/planning-commission-regular-hybrid-meeting-4" TargetMode="External"/><Relationship Id="rId23" Type="http://schemas.openxmlformats.org/officeDocument/2006/relationships/hyperlink" Target="https://apps.ecology.wa.gov/publications/SummaryPages/1106010.html" TargetMode="External"/><Relationship Id="rId28" Type="http://schemas.openxmlformats.org/officeDocument/2006/relationships/hyperlink" Target="https://app.leg.wa.gov/WAC/default.aspx?cite=220-660-14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WAC/default.aspx?cite=173-26-221" TargetMode="External"/><Relationship Id="rId31" Type="http://schemas.openxmlformats.org/officeDocument/2006/relationships/hyperlink" Target="https://bothell.municipal.codes/BMC/13.1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rcerisland.gov/bc-pc/page/planning-commission-regular-hybrid-meeting-3" TargetMode="External"/><Relationship Id="rId22" Type="http://schemas.openxmlformats.org/officeDocument/2006/relationships/hyperlink" Target="https://www.swt.usace.army.mil/Portals/41/docs/missions/regulatory/2021%20NWP/NWP-03.pdf?ver=2CyucbT2PpcN3NCYzKtlkw%3D%3D" TargetMode="External"/><Relationship Id="rId27" Type="http://schemas.openxmlformats.org/officeDocument/2006/relationships/hyperlink" Target="https://app.leg.wa.gov/wac/default.aspx?cite=173-26-241" TargetMode="External"/><Relationship Id="rId30" Type="http://schemas.openxmlformats.org/officeDocument/2006/relationships/hyperlink" Target="https://www.codepublishing.com/WA/Kirkland/?KirklandZ83/KirklandZ83.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ercerisland.gov" TargetMode="External"/><Relationship Id="rId17" Type="http://schemas.openxmlformats.org/officeDocument/2006/relationships/hyperlink" Target="https://app.leg.wa.gov/WAC/default.aspx?cite=173-26-241" TargetMode="External"/><Relationship Id="rId25" Type="http://schemas.openxmlformats.org/officeDocument/2006/relationships/hyperlink" Target="https://wdfw.wa.gov/publications/00052" TargetMode="External"/><Relationship Id="rId33" Type="http://schemas.openxmlformats.org/officeDocument/2006/relationships/hyperlink" Target="https://www.codepublishing.com/WA/SanJuanCounty/"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CFEEE-F987-46BB-9B06-18977E06755E}">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8C01122B-552E-4064-9F38-A9B83F783E44}">
  <ds:schemaRefs>
    <ds:schemaRef ds:uri="http://schemas.openxmlformats.org/officeDocument/2006/bibliography"/>
  </ds:schemaRefs>
</ds:datastoreItem>
</file>

<file path=customXml/itemProps3.xml><?xml version="1.0" encoding="utf-8"?>
<ds:datastoreItem xmlns:ds="http://schemas.openxmlformats.org/officeDocument/2006/customXml" ds:itemID="{3076480E-6D64-4E1D-BE23-3374565B2BEB}">
  <ds:schemaRefs>
    <ds:schemaRef ds:uri="http://schemas.microsoft.com/sharepoint/v3/contenttype/forms"/>
  </ds:schemaRefs>
</ds:datastoreItem>
</file>

<file path=customXml/itemProps4.xml><?xml version="1.0" encoding="utf-8"?>
<ds:datastoreItem xmlns:ds="http://schemas.openxmlformats.org/officeDocument/2006/customXml" ds:itemID="{B4DA7BD7-C6F7-42A2-BA56-06C109345D31}">
  <ds:schemaRefs>
    <ds:schemaRef ds:uri="http://schemas.microsoft.com/office/2006/metadata/contentType"/>
    <ds:schemaRef ds:uri="http://schemas.microsoft.com/office/2006/metadata/properties/metaAttributes"/>
    <ds:schemaRef ds:uri="http://www.w3.org/2000/xmlns/"/>
    <ds:schemaRef ds:uri="http://www.w3.org/2001/XMLSchema"/>
    <ds:schemaRef ds:uri="9f7d4a3e-eef6-4050-a558-8b258a62aa84"/>
    <ds:schemaRef ds:uri="596d0ab4-2578-4c1c-832d-cb69dfd809f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City of Mercer Island Memo</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Mercer Island Memo</dc:title>
  <dc:subject/>
  <dc:creator>Kelsey Salvo</dc:creator>
  <cp:keywords/>
  <dc:description/>
  <cp:lastModifiedBy>Deb Estrada</cp:lastModifiedBy>
  <cp:revision>3</cp:revision>
  <cp:lastPrinted>2019-01-11T00:38:00Z</cp:lastPrinted>
  <dcterms:created xsi:type="dcterms:W3CDTF">2023-04-20T23:35:00Z</dcterms:created>
  <dcterms:modified xsi:type="dcterms:W3CDTF">2023-04-21T00:18:00Z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